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95" w:rsidRPr="00EB6795" w:rsidRDefault="00EB6795" w:rsidP="00EB6795">
      <w:pPr>
        <w:pStyle w:val="Abstract"/>
        <w:spacing w:before="0"/>
        <w:ind w:firstLine="0"/>
        <w:jc w:val="center"/>
        <w:rPr>
          <w:b w:val="0"/>
          <w:sz w:val="48"/>
          <w:szCs w:val="48"/>
          <w:lang w:eastAsia="ja-JP"/>
        </w:rPr>
      </w:pPr>
      <w:bookmarkStart w:id="0" w:name="_GoBack"/>
      <w:bookmarkEnd w:id="0"/>
      <w:r w:rsidRPr="00EB6795">
        <w:rPr>
          <w:b w:val="0"/>
          <w:sz w:val="48"/>
          <w:szCs w:val="48"/>
        </w:rPr>
        <w:t>Preparation of a</w:t>
      </w:r>
      <w:r w:rsidRPr="00EB6795">
        <w:rPr>
          <w:rFonts w:hint="eastAsia"/>
          <w:b w:val="0"/>
          <w:sz w:val="48"/>
          <w:szCs w:val="48"/>
          <w:lang w:eastAsia="ja-JP"/>
        </w:rPr>
        <w:t>n</w:t>
      </w:r>
      <w:r w:rsidRPr="00EB6795">
        <w:rPr>
          <w:b w:val="0"/>
          <w:sz w:val="48"/>
          <w:szCs w:val="48"/>
        </w:rPr>
        <w:t xml:space="preserve"> </w:t>
      </w:r>
      <w:r w:rsidRPr="00EB6795">
        <w:rPr>
          <w:rFonts w:hint="eastAsia"/>
          <w:b w:val="0"/>
          <w:sz w:val="48"/>
          <w:szCs w:val="48"/>
          <w:lang w:eastAsia="ja-JP"/>
        </w:rPr>
        <w:t>Extended Summary</w:t>
      </w:r>
      <w:r w:rsidRPr="00EB6795">
        <w:rPr>
          <w:b w:val="0"/>
          <w:sz w:val="48"/>
          <w:szCs w:val="48"/>
        </w:rPr>
        <w:t xml:space="preserve"> for</w:t>
      </w:r>
    </w:p>
    <w:p w:rsidR="00EB6795" w:rsidRPr="00EB6795" w:rsidRDefault="00EB6795" w:rsidP="00EB6795">
      <w:pPr>
        <w:jc w:val="center"/>
        <w:rPr>
          <w:sz w:val="48"/>
          <w:szCs w:val="48"/>
          <w:lang w:eastAsia="ja-JP"/>
        </w:rPr>
      </w:pPr>
      <w:r>
        <w:rPr>
          <w:rFonts w:hint="eastAsia"/>
          <w:sz w:val="48"/>
          <w:szCs w:val="48"/>
          <w:lang w:eastAsia="ja-JP"/>
        </w:rPr>
        <w:t>IPEC-</w:t>
      </w:r>
      <w:r w:rsidR="00B61F4D">
        <w:rPr>
          <w:rFonts w:hint="eastAsia"/>
          <w:sz w:val="48"/>
          <w:szCs w:val="48"/>
          <w:lang w:eastAsia="ja-JP"/>
        </w:rPr>
        <w:t>Himeji</w:t>
      </w:r>
      <w:r w:rsidRPr="00EB6795">
        <w:rPr>
          <w:rFonts w:hint="eastAsia"/>
          <w:sz w:val="48"/>
          <w:szCs w:val="48"/>
          <w:lang w:eastAsia="ja-JP"/>
        </w:rPr>
        <w:t xml:space="preserve"> 20</w:t>
      </w:r>
      <w:r w:rsidR="00B61F4D">
        <w:rPr>
          <w:rFonts w:hint="eastAsia"/>
          <w:sz w:val="48"/>
          <w:szCs w:val="48"/>
          <w:lang w:eastAsia="ja-JP"/>
        </w:rPr>
        <w:t>22</w:t>
      </w:r>
    </w:p>
    <w:p w:rsidR="00EB6795" w:rsidRDefault="00EB6795" w:rsidP="00EB6795">
      <w:pPr>
        <w:jc w:val="center"/>
        <w:rPr>
          <w:sz w:val="21"/>
          <w:lang w:eastAsia="ja-JP"/>
        </w:rPr>
      </w:pPr>
    </w:p>
    <w:p w:rsidR="00EB6795" w:rsidRPr="00EB6795" w:rsidRDefault="00EB6795" w:rsidP="00EB6795">
      <w:pPr>
        <w:jc w:val="center"/>
        <w:rPr>
          <w:sz w:val="21"/>
          <w:lang w:eastAsia="ja-JP"/>
        </w:rPr>
      </w:pPr>
    </w:p>
    <w:p w:rsidR="00EB6795" w:rsidRDefault="00EB6795" w:rsidP="00EB6795">
      <w:pPr>
        <w:jc w:val="center"/>
        <w:rPr>
          <w:sz w:val="21"/>
          <w:szCs w:val="22"/>
          <w:lang w:eastAsia="ja-JP"/>
        </w:rPr>
      </w:pPr>
      <w:r w:rsidRPr="00EB6795">
        <w:rPr>
          <w:rFonts w:hint="eastAsia"/>
          <w:sz w:val="21"/>
          <w:szCs w:val="22"/>
          <w:lang w:eastAsia="ja-JP"/>
        </w:rPr>
        <w:t>T</w:t>
      </w:r>
      <w:r w:rsidR="006B3828">
        <w:rPr>
          <w:sz w:val="21"/>
          <w:szCs w:val="22"/>
          <w:lang w:eastAsia="ja-JP"/>
        </w:rPr>
        <w:t xml:space="preserve">rack </w:t>
      </w:r>
      <w:r w:rsidR="00D73D44">
        <w:rPr>
          <w:rFonts w:hint="eastAsia"/>
          <w:sz w:val="21"/>
          <w:szCs w:val="22"/>
          <w:lang w:eastAsia="ja-JP"/>
        </w:rPr>
        <w:t xml:space="preserve">number: </w:t>
      </w:r>
      <w:r w:rsidR="00D73D44" w:rsidRPr="00D73D44">
        <w:rPr>
          <w:rFonts w:hint="eastAsia"/>
          <w:color w:val="FF0000"/>
          <w:sz w:val="21"/>
          <w:szCs w:val="22"/>
          <w:lang w:eastAsia="ja-JP"/>
        </w:rPr>
        <w:t>Please indicate your track number here.</w:t>
      </w:r>
    </w:p>
    <w:p w:rsidR="00E744C9" w:rsidRPr="00E744C9" w:rsidRDefault="00E744C9" w:rsidP="00E744C9">
      <w:pPr>
        <w:jc w:val="center"/>
        <w:rPr>
          <w:color w:val="FF0000"/>
          <w:sz w:val="21"/>
          <w:szCs w:val="22"/>
          <w:lang w:eastAsia="ja-JP"/>
        </w:rPr>
      </w:pPr>
      <w:r w:rsidRPr="00E744C9">
        <w:rPr>
          <w:rFonts w:hint="eastAsia"/>
          <w:color w:val="FF0000"/>
          <w:sz w:val="21"/>
          <w:szCs w:val="22"/>
          <w:lang w:eastAsia="ja-JP"/>
        </w:rPr>
        <w:t xml:space="preserve">Do not indicate </w:t>
      </w:r>
      <w:r w:rsidRPr="00E744C9">
        <w:rPr>
          <w:color w:val="FF0000"/>
          <w:sz w:val="21"/>
          <w:szCs w:val="22"/>
          <w:lang w:eastAsia="ja-JP"/>
        </w:rPr>
        <w:t>authors'</w:t>
      </w:r>
      <w:r w:rsidRPr="00E744C9">
        <w:rPr>
          <w:rFonts w:hint="eastAsia"/>
          <w:color w:val="FF0000"/>
          <w:sz w:val="21"/>
          <w:szCs w:val="22"/>
          <w:lang w:eastAsia="ja-JP"/>
        </w:rPr>
        <w:t xml:space="preserve"> names!</w:t>
      </w:r>
    </w:p>
    <w:p w:rsidR="00EB6795" w:rsidRDefault="00EB6795" w:rsidP="00EB6795">
      <w:pPr>
        <w:jc w:val="center"/>
        <w:rPr>
          <w:sz w:val="21"/>
          <w:szCs w:val="22"/>
          <w:lang w:eastAsia="ja-JP"/>
        </w:rPr>
      </w:pPr>
    </w:p>
    <w:p w:rsidR="00EB6795" w:rsidRPr="00EB6795" w:rsidRDefault="00EB6795" w:rsidP="00EB6795">
      <w:pPr>
        <w:rPr>
          <w:sz w:val="21"/>
          <w:lang w:eastAsia="ja-JP"/>
        </w:rPr>
      </w:pPr>
    </w:p>
    <w:p w:rsidR="00EB6795" w:rsidRPr="00EB6795" w:rsidRDefault="00EB6795" w:rsidP="00EB6795">
      <w:pPr>
        <w:rPr>
          <w:sz w:val="21"/>
          <w:lang w:eastAsia="ja-JP"/>
        </w:rPr>
        <w:sectPr w:rsidR="00EB6795" w:rsidRPr="00EB6795" w:rsidSect="00EB6795">
          <w:headerReference w:type="default" r:id="rId7"/>
          <w:pgSz w:w="11907" w:h="16840" w:code="9"/>
          <w:pgMar w:top="1418" w:right="1134" w:bottom="1418" w:left="1134" w:header="539" w:footer="539" w:gutter="0"/>
          <w:cols w:space="340"/>
        </w:sectPr>
      </w:pPr>
    </w:p>
    <w:p w:rsidR="006A16AE" w:rsidRPr="00197467" w:rsidRDefault="00917753" w:rsidP="009174E5">
      <w:pPr>
        <w:pStyle w:val="Abstract"/>
        <w:ind w:firstLine="227"/>
        <w:rPr>
          <w:lang w:eastAsia="ja-JP"/>
        </w:rPr>
      </w:pPr>
      <w:r>
        <w:rPr>
          <w:rFonts w:hint="eastAsia"/>
          <w:i/>
          <w:lang w:eastAsia="ja-JP"/>
        </w:rPr>
        <w:t>Abstract</w:t>
      </w:r>
      <w:r w:rsidR="00264A56">
        <w:rPr>
          <w:rFonts w:hint="eastAsia"/>
          <w:i/>
          <w:lang w:eastAsia="ja-JP"/>
        </w:rPr>
        <w:t>-</w:t>
      </w:r>
      <w:r w:rsidR="006A16AE" w:rsidRPr="00197467">
        <w:t>Basic guidelines for the preparation of a</w:t>
      </w:r>
      <w:r w:rsidR="00EB6795">
        <w:rPr>
          <w:rFonts w:hint="eastAsia"/>
          <w:lang w:eastAsia="ja-JP"/>
        </w:rPr>
        <w:t>n</w:t>
      </w:r>
      <w:r w:rsidR="006A16AE" w:rsidRPr="00197467">
        <w:t xml:space="preserve"> </w:t>
      </w:r>
      <w:r w:rsidR="00EB6795">
        <w:rPr>
          <w:rFonts w:hint="eastAsia"/>
          <w:lang w:eastAsia="ja-JP"/>
        </w:rPr>
        <w:t>extended summary</w:t>
      </w:r>
      <w:r w:rsidR="006A16AE" w:rsidRPr="00197467">
        <w:t xml:space="preserve"> for </w:t>
      </w:r>
      <w:r w:rsidR="006B71A9" w:rsidRPr="00197467">
        <w:rPr>
          <w:rFonts w:hint="eastAsia"/>
          <w:lang w:eastAsia="ja-JP"/>
        </w:rPr>
        <w:t>I</w:t>
      </w:r>
      <w:r w:rsidR="00EB6795">
        <w:rPr>
          <w:rFonts w:hint="eastAsia"/>
          <w:lang w:eastAsia="ja-JP"/>
        </w:rPr>
        <w:t>PEC-</w:t>
      </w:r>
      <w:r w:rsidR="00B61F4D">
        <w:rPr>
          <w:rFonts w:hint="eastAsia"/>
          <w:lang w:eastAsia="ja-JP"/>
        </w:rPr>
        <w:t>Himeji 2022</w:t>
      </w:r>
      <w:r w:rsidR="006A16AE" w:rsidRPr="00197467">
        <w:t xml:space="preserve"> are presented. This document is itself an example of the layout and can be used as a template</w:t>
      </w:r>
      <w:r w:rsidR="00545A52" w:rsidRPr="00197467">
        <w:t xml:space="preserve"> if you </w:t>
      </w:r>
      <w:r w:rsidR="00702E52">
        <w:rPr>
          <w:rFonts w:hint="eastAsia"/>
          <w:lang w:eastAsia="ja-JP"/>
        </w:rPr>
        <w:t xml:space="preserve">want. The format of the </w:t>
      </w:r>
      <w:r w:rsidR="00702E52">
        <w:rPr>
          <w:lang w:eastAsia="ja-JP"/>
        </w:rPr>
        <w:t>extended</w:t>
      </w:r>
      <w:r w:rsidR="00702E52">
        <w:rPr>
          <w:rFonts w:hint="eastAsia"/>
          <w:lang w:eastAsia="ja-JP"/>
        </w:rPr>
        <w:t xml:space="preserve"> summary is </w:t>
      </w:r>
      <w:r w:rsidR="00EA65AB">
        <w:rPr>
          <w:rFonts w:hint="eastAsia"/>
          <w:lang w:eastAsia="ja-JP"/>
        </w:rPr>
        <w:t>f</w:t>
      </w:r>
      <w:r w:rsidR="00702E52">
        <w:rPr>
          <w:rFonts w:hint="eastAsia"/>
          <w:lang w:eastAsia="ja-JP"/>
        </w:rPr>
        <w:t xml:space="preserve">ree except what </w:t>
      </w:r>
      <w:r w:rsidR="00702E52">
        <w:rPr>
          <w:lang w:eastAsia="ja-JP"/>
        </w:rPr>
        <w:t>is described in the first section</w:t>
      </w:r>
      <w:r w:rsidR="00EA65AB">
        <w:rPr>
          <w:rFonts w:hint="eastAsia"/>
          <w:lang w:eastAsia="ja-JP"/>
        </w:rPr>
        <w:t xml:space="preserve"> of this document</w:t>
      </w:r>
      <w:r w:rsidR="00702E52">
        <w:rPr>
          <w:rFonts w:hint="eastAsia"/>
          <w:lang w:eastAsia="ja-JP"/>
        </w:rPr>
        <w:t>.</w:t>
      </w:r>
    </w:p>
    <w:p w:rsidR="0029025B" w:rsidRPr="009808FD" w:rsidRDefault="0029025B" w:rsidP="002713A7">
      <w:pPr>
        <w:pStyle w:val="1"/>
        <w:ind w:left="0"/>
      </w:pPr>
      <w:bookmarkStart w:id="1" w:name="PointTmp"/>
      <w:r w:rsidRPr="009808FD">
        <w:t>Introduction</w:t>
      </w:r>
    </w:p>
    <w:bookmarkEnd w:id="1"/>
    <w:p w:rsidR="0049035F" w:rsidRPr="009808FD" w:rsidRDefault="0049035F" w:rsidP="002713A7">
      <w:pPr>
        <w:pStyle w:val="Text"/>
        <w:widowControl/>
        <w:suppressAutoHyphens/>
        <w:spacing w:line="240" w:lineRule="auto"/>
        <w:ind w:firstLine="227"/>
        <w:rPr>
          <w:lang w:eastAsia="ja-JP"/>
        </w:rPr>
      </w:pPr>
      <w:r w:rsidRPr="009808FD">
        <w:rPr>
          <w:rFonts w:hint="eastAsia"/>
          <w:lang w:eastAsia="ja-JP"/>
        </w:rPr>
        <w:t xml:space="preserve">An extended summary describing work not previously published or presented must be electronically submitted in PDF file through the conference website no later than </w:t>
      </w:r>
      <w:r w:rsidR="00C15308" w:rsidRPr="009808FD">
        <w:rPr>
          <w:rFonts w:hint="eastAsia"/>
          <w:b/>
          <w:lang w:eastAsia="ja-JP"/>
        </w:rPr>
        <w:t>Oct</w:t>
      </w:r>
      <w:r w:rsidR="00842C6D">
        <w:rPr>
          <w:rFonts w:hint="eastAsia"/>
          <w:b/>
          <w:lang w:eastAsia="ja-JP"/>
        </w:rPr>
        <w:t xml:space="preserve"> 1</w:t>
      </w:r>
      <w:r w:rsidR="00B61F4D">
        <w:rPr>
          <w:rFonts w:hint="eastAsia"/>
          <w:b/>
          <w:lang w:eastAsia="ja-JP"/>
        </w:rPr>
        <w:t>2</w:t>
      </w:r>
      <w:r w:rsidRPr="009808FD">
        <w:rPr>
          <w:rFonts w:hint="eastAsia"/>
          <w:b/>
          <w:lang w:eastAsia="ja-JP"/>
        </w:rPr>
        <w:t xml:space="preserve">, </w:t>
      </w:r>
      <w:r w:rsidR="00B61F4D">
        <w:rPr>
          <w:rFonts w:hint="eastAsia"/>
          <w:b/>
          <w:lang w:eastAsia="ja-JP"/>
        </w:rPr>
        <w:t>2021</w:t>
      </w:r>
      <w:r w:rsidRPr="009808FD">
        <w:rPr>
          <w:rFonts w:hint="eastAsia"/>
          <w:lang w:eastAsia="ja-JP"/>
        </w:rPr>
        <w:t xml:space="preserve">. The extended summary should be </w:t>
      </w:r>
      <w:r w:rsidR="006B0B8C" w:rsidRPr="009808FD">
        <w:rPr>
          <w:rFonts w:hint="eastAsia"/>
          <w:lang w:eastAsia="ja-JP"/>
        </w:rPr>
        <w:t xml:space="preserve">up to </w:t>
      </w:r>
      <w:r w:rsidRPr="009808FD">
        <w:rPr>
          <w:rFonts w:hint="eastAsia"/>
          <w:b/>
          <w:lang w:eastAsia="ja-JP"/>
        </w:rPr>
        <w:t>4 pages long</w:t>
      </w:r>
      <w:r w:rsidR="007C1A0D">
        <w:rPr>
          <w:b/>
          <w:lang w:eastAsia="ja-JP"/>
        </w:rPr>
        <w:t xml:space="preserve"> except reference</w:t>
      </w:r>
      <w:r w:rsidRPr="009808FD">
        <w:rPr>
          <w:rFonts w:hint="eastAsia"/>
          <w:lang w:eastAsia="ja-JP"/>
        </w:rPr>
        <w:t xml:space="preserve">, </w:t>
      </w:r>
      <w:r w:rsidRPr="009808FD">
        <w:rPr>
          <w:rFonts w:hint="eastAsia"/>
          <w:b/>
          <w:lang w:eastAsia="ja-JP"/>
        </w:rPr>
        <w:t>two-column</w:t>
      </w:r>
      <w:r w:rsidRPr="009808FD">
        <w:rPr>
          <w:rFonts w:hint="eastAsia"/>
          <w:lang w:eastAsia="ja-JP"/>
        </w:rPr>
        <w:t xml:space="preserve">, single-space on </w:t>
      </w:r>
      <w:r w:rsidRPr="009808FD">
        <w:rPr>
          <w:lang w:eastAsia="ja-JP"/>
        </w:rPr>
        <w:t xml:space="preserve">either A4 or 8.5 by </w:t>
      </w:r>
      <w:proofErr w:type="gramStart"/>
      <w:r w:rsidRPr="009808FD">
        <w:rPr>
          <w:lang w:eastAsia="ja-JP"/>
        </w:rPr>
        <w:t>11 inch</w:t>
      </w:r>
      <w:proofErr w:type="gramEnd"/>
      <w:r w:rsidRPr="009808FD">
        <w:rPr>
          <w:lang w:eastAsia="ja-JP"/>
        </w:rPr>
        <w:t xml:space="preserve"> (letter size) format with supporting figures, tables and references, headed by title of paper and choice of topic category. Please do not indicate authors' names.</w:t>
      </w:r>
    </w:p>
    <w:p w:rsidR="002E37EC" w:rsidRPr="009808FD" w:rsidRDefault="006B0B8C" w:rsidP="002E37EC">
      <w:pPr>
        <w:pStyle w:val="Text"/>
        <w:spacing w:line="240" w:lineRule="auto"/>
        <w:ind w:firstLine="227"/>
      </w:pPr>
      <w:r w:rsidRPr="009808FD">
        <w:rPr>
          <w:lang w:eastAsia="ja-JP"/>
        </w:rPr>
        <w:t>T</w:t>
      </w:r>
      <w:r w:rsidRPr="009808FD">
        <w:rPr>
          <w:rFonts w:hint="eastAsia"/>
          <w:lang w:eastAsia="ja-JP"/>
        </w:rPr>
        <w:t xml:space="preserve">he font </w:t>
      </w:r>
      <w:r w:rsidR="00D308AF" w:rsidRPr="009808FD">
        <w:rPr>
          <w:rFonts w:hint="eastAsia"/>
          <w:lang w:eastAsia="ja-JP"/>
        </w:rPr>
        <w:t xml:space="preserve">size </w:t>
      </w:r>
      <w:r w:rsidRPr="009808FD">
        <w:rPr>
          <w:rFonts w:hint="eastAsia"/>
          <w:lang w:eastAsia="ja-JP"/>
        </w:rPr>
        <w:t>should be</w:t>
      </w:r>
      <w:r w:rsidRPr="009808FD">
        <w:rPr>
          <w:rFonts w:hint="eastAsia"/>
        </w:rPr>
        <w:t xml:space="preserve"> </w:t>
      </w:r>
      <w:r w:rsidR="00D308AF" w:rsidRPr="009808FD">
        <w:rPr>
          <w:rFonts w:hint="eastAsia"/>
          <w:lang w:eastAsia="ja-JP"/>
        </w:rPr>
        <w:t>24pt</w:t>
      </w:r>
      <w:r w:rsidRPr="009808FD">
        <w:rPr>
          <w:rFonts w:hint="eastAsia"/>
          <w:lang w:eastAsia="ja-JP"/>
        </w:rPr>
        <w:t xml:space="preserve"> for title</w:t>
      </w:r>
      <w:r w:rsidR="00D308AF" w:rsidRPr="009808FD">
        <w:rPr>
          <w:rFonts w:hint="eastAsia"/>
          <w:lang w:eastAsia="ja-JP"/>
        </w:rPr>
        <w:t>, 9pt</w:t>
      </w:r>
      <w:r w:rsidRPr="009808FD">
        <w:rPr>
          <w:rFonts w:hint="eastAsia"/>
          <w:lang w:eastAsia="ja-JP"/>
        </w:rPr>
        <w:t xml:space="preserve"> for abstract</w:t>
      </w:r>
      <w:r w:rsidR="00917753" w:rsidRPr="009808FD">
        <w:rPr>
          <w:rFonts w:hint="eastAsia"/>
          <w:lang w:eastAsia="ja-JP"/>
        </w:rPr>
        <w:t xml:space="preserve">, </w:t>
      </w:r>
      <w:r w:rsidR="00264A56" w:rsidRPr="009808FD">
        <w:rPr>
          <w:lang w:eastAsia="ja-JP"/>
        </w:rPr>
        <w:t>figure</w:t>
      </w:r>
      <w:r w:rsidR="00917753" w:rsidRPr="009808FD">
        <w:rPr>
          <w:rFonts w:hint="eastAsia"/>
          <w:lang w:eastAsia="ja-JP"/>
        </w:rPr>
        <w:t>/table captions</w:t>
      </w:r>
      <w:r w:rsidRPr="009808FD">
        <w:rPr>
          <w:rFonts w:hint="eastAsia"/>
          <w:lang w:eastAsia="ja-JP"/>
        </w:rPr>
        <w:t xml:space="preserve"> </w:t>
      </w:r>
      <w:r w:rsidR="00917753" w:rsidRPr="009808FD">
        <w:rPr>
          <w:rFonts w:hint="eastAsia"/>
          <w:lang w:eastAsia="ja-JP"/>
        </w:rPr>
        <w:t xml:space="preserve">and references, </w:t>
      </w:r>
      <w:r w:rsidRPr="009808FD">
        <w:rPr>
          <w:rFonts w:hint="eastAsia"/>
          <w:lang w:eastAsia="ja-JP"/>
        </w:rPr>
        <w:t xml:space="preserve">and </w:t>
      </w:r>
      <w:r w:rsidRPr="009808FD">
        <w:rPr>
          <w:rFonts w:hint="eastAsia"/>
        </w:rPr>
        <w:t>10</w:t>
      </w:r>
      <w:r w:rsidR="00D308AF" w:rsidRPr="009808FD">
        <w:rPr>
          <w:rFonts w:hint="eastAsia"/>
          <w:lang w:eastAsia="ja-JP"/>
        </w:rPr>
        <w:t>pt</w:t>
      </w:r>
      <w:r w:rsidRPr="009808FD">
        <w:rPr>
          <w:rFonts w:hint="eastAsia"/>
          <w:lang w:eastAsia="ja-JP"/>
        </w:rPr>
        <w:t xml:space="preserve"> for</w:t>
      </w:r>
      <w:r w:rsidR="00D308AF" w:rsidRPr="009808FD">
        <w:rPr>
          <w:rFonts w:hint="eastAsia"/>
          <w:lang w:eastAsia="ja-JP"/>
        </w:rPr>
        <w:t xml:space="preserve"> main</w:t>
      </w:r>
      <w:r w:rsidRPr="009808FD">
        <w:rPr>
          <w:rFonts w:hint="eastAsia"/>
          <w:lang w:eastAsia="ja-JP"/>
        </w:rPr>
        <w:t xml:space="preserve"> text. </w:t>
      </w:r>
      <w:r w:rsidR="007C172E" w:rsidRPr="009808FD">
        <w:rPr>
          <w:rFonts w:hint="eastAsia"/>
          <w:lang w:eastAsia="ja-JP"/>
        </w:rPr>
        <w:t>Please u</w:t>
      </w:r>
      <w:r w:rsidR="00D308AF" w:rsidRPr="009808FD">
        <w:rPr>
          <w:lang w:eastAsia="ja-JP"/>
        </w:rPr>
        <w:t xml:space="preserve">se “Times New Roman”, “Symbol” or compatible </w:t>
      </w:r>
      <w:r w:rsidR="007C172E" w:rsidRPr="009808FD">
        <w:rPr>
          <w:rFonts w:hint="eastAsia"/>
          <w:lang w:eastAsia="ja-JP"/>
        </w:rPr>
        <w:t>font</w:t>
      </w:r>
      <w:r w:rsidR="00D308AF" w:rsidRPr="009808FD">
        <w:rPr>
          <w:rFonts w:hint="eastAsia"/>
          <w:lang w:eastAsia="ja-JP"/>
        </w:rPr>
        <w:t xml:space="preserve">s. Do not use </w:t>
      </w:r>
      <w:r w:rsidR="00D308AF" w:rsidRPr="009808FD">
        <w:rPr>
          <w:sz w:val="21"/>
          <w:szCs w:val="21"/>
        </w:rPr>
        <w:t>2-b</w:t>
      </w:r>
      <w:r w:rsidR="002E37EC" w:rsidRPr="009808FD">
        <w:rPr>
          <w:rFonts w:hint="eastAsia"/>
          <w:sz w:val="21"/>
          <w:szCs w:val="21"/>
          <w:lang w:eastAsia="ja-JP"/>
        </w:rPr>
        <w:t>y</w:t>
      </w:r>
      <w:r w:rsidR="00D308AF" w:rsidRPr="009808FD">
        <w:rPr>
          <w:sz w:val="21"/>
          <w:szCs w:val="21"/>
        </w:rPr>
        <w:t xml:space="preserve">te characters to avoid </w:t>
      </w:r>
      <w:r w:rsidR="00D308AF" w:rsidRPr="009808FD">
        <w:rPr>
          <w:rFonts w:hint="eastAsia"/>
          <w:sz w:val="21"/>
          <w:szCs w:val="21"/>
          <w:lang w:eastAsia="ja-JP"/>
        </w:rPr>
        <w:t>the</w:t>
      </w:r>
      <w:r w:rsidR="00D308AF" w:rsidRPr="009808FD">
        <w:rPr>
          <w:sz w:val="21"/>
          <w:szCs w:val="21"/>
        </w:rPr>
        <w:t xml:space="preserve"> troubles in printing.</w:t>
      </w:r>
      <w:r w:rsidR="002E37EC" w:rsidRPr="009808FD">
        <w:rPr>
          <w:rFonts w:hint="eastAsia"/>
          <w:lang w:eastAsia="ja-JP"/>
        </w:rPr>
        <w:t xml:space="preserve"> Table I and Fig. 1 provide samples. </w:t>
      </w:r>
      <w:r w:rsidR="002E37EC" w:rsidRPr="009808FD">
        <w:t>List one reference per reference number</w:t>
      </w:r>
      <w:r w:rsidR="002E37EC" w:rsidRPr="009808FD">
        <w:rPr>
          <w:rFonts w:hint="eastAsia"/>
          <w:lang w:eastAsia="ja-JP"/>
        </w:rPr>
        <w:t>.</w:t>
      </w:r>
      <w:r w:rsidR="002E37EC" w:rsidRPr="009808FD">
        <w:t xml:space="preserve"> Number reference citations consecutively in square brackets [1].</w:t>
      </w:r>
      <w:r w:rsidR="002E37EC" w:rsidRPr="009808FD">
        <w:rPr>
          <w:rFonts w:hint="eastAsia"/>
          <w:lang w:eastAsia="ja-JP"/>
        </w:rPr>
        <w:t xml:space="preserve"> </w:t>
      </w:r>
      <w:r w:rsidR="002E37EC" w:rsidRPr="009808FD">
        <w:t>Number equations consecutively with numbers in parentheses flush with the right margin, as in (1).</w:t>
      </w:r>
    </w:p>
    <w:p w:rsidR="002E37EC" w:rsidRPr="009808FD" w:rsidRDefault="002E37EC" w:rsidP="002E37EC">
      <w:pPr>
        <w:pStyle w:val="Text"/>
        <w:widowControl/>
        <w:suppressAutoHyphens/>
        <w:spacing w:line="240" w:lineRule="auto"/>
        <w:ind w:firstLine="227"/>
        <w:rPr>
          <w:sz w:val="21"/>
          <w:szCs w:val="21"/>
          <w:lang w:eastAsia="ja-JP"/>
        </w:rPr>
      </w:pPr>
      <w:r w:rsidRPr="009808FD">
        <w:rPr>
          <w:position w:val="-26"/>
        </w:rPr>
        <w:object w:dxaOrig="2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9pt;height:31.15pt" o:ole="" fillcolor="window">
            <v:imagedata r:id="rId8" o:title=""/>
          </v:shape>
          <o:OLEObject Type="Embed" ProgID="Equation.3" ShapeID="_x0000_i1025" DrawAspect="Content" ObjectID="_1690364352" r:id="rId9"/>
        </w:object>
      </w:r>
      <w:r w:rsidRPr="009808FD">
        <w:t xml:space="preserve">                 </w:t>
      </w:r>
      <w:r w:rsidRPr="009808FD">
        <w:tab/>
        <w:t>(1)</w:t>
      </w:r>
      <w:r w:rsidR="00D308AF" w:rsidRPr="009808FD">
        <w:rPr>
          <w:sz w:val="21"/>
          <w:szCs w:val="21"/>
        </w:rPr>
        <w:t xml:space="preserve"> </w:t>
      </w:r>
    </w:p>
    <w:p w:rsidR="0049035F" w:rsidRPr="009808FD" w:rsidRDefault="00960655" w:rsidP="0049035F">
      <w:pPr>
        <w:pStyle w:val="Text"/>
        <w:widowControl/>
        <w:suppressAutoHyphens/>
        <w:spacing w:line="240" w:lineRule="auto"/>
        <w:ind w:firstLine="227"/>
        <w:rPr>
          <w:lang w:eastAsia="ja-JP"/>
        </w:rPr>
      </w:pPr>
      <w:r w:rsidRPr="009808FD">
        <w:rPr>
          <w:rFonts w:hint="eastAsia"/>
          <w:sz w:val="21"/>
          <w:szCs w:val="21"/>
          <w:lang w:eastAsia="ja-JP"/>
        </w:rPr>
        <w:t xml:space="preserve">A </w:t>
      </w:r>
      <w:r w:rsidR="00917753" w:rsidRPr="009808FD">
        <w:rPr>
          <w:rFonts w:hint="eastAsia"/>
          <w:sz w:val="21"/>
          <w:szCs w:val="21"/>
          <w:lang w:eastAsia="ja-JP"/>
        </w:rPr>
        <w:t xml:space="preserve">PDF file of the </w:t>
      </w:r>
      <w:r w:rsidRPr="009808FD">
        <w:rPr>
          <w:rFonts w:hint="eastAsia"/>
          <w:sz w:val="21"/>
          <w:szCs w:val="21"/>
          <w:lang w:eastAsia="ja-JP"/>
        </w:rPr>
        <w:t>e</w:t>
      </w:r>
      <w:r w:rsidR="00917753" w:rsidRPr="009808FD">
        <w:rPr>
          <w:rFonts w:hint="eastAsia"/>
          <w:sz w:val="21"/>
          <w:szCs w:val="21"/>
          <w:lang w:eastAsia="ja-JP"/>
        </w:rPr>
        <w:t xml:space="preserve">xtended summary should be submitted. </w:t>
      </w:r>
      <w:r w:rsidR="0049035F" w:rsidRPr="009808FD">
        <w:rPr>
          <w:lang w:eastAsia="ja-JP"/>
        </w:rPr>
        <w:t>The submitted extended summary will be reviewed via a peer review process in order to ensure the highest technical quality of the conference.</w:t>
      </w:r>
      <w:r w:rsidR="0049035F" w:rsidRPr="009808FD">
        <w:rPr>
          <w:rFonts w:hint="eastAsia"/>
          <w:lang w:eastAsia="ja-JP"/>
        </w:rPr>
        <w:t xml:space="preserve"> </w:t>
      </w:r>
      <w:r w:rsidR="0049035F" w:rsidRPr="009808FD">
        <w:rPr>
          <w:lang w:eastAsia="ja-JP"/>
        </w:rPr>
        <w:t xml:space="preserve">The extended summary should clearly define the salient concepts and novel features of the work. Be sure to mention past or previous works to distinguish your originality from </w:t>
      </w:r>
      <w:r w:rsidR="00264A56" w:rsidRPr="009808FD">
        <w:rPr>
          <w:lang w:eastAsia="ja-JP"/>
        </w:rPr>
        <w:t>them.</w:t>
      </w:r>
      <w:r w:rsidR="00264A56" w:rsidRPr="009808FD">
        <w:t xml:space="preserve"> For</w:t>
      </w:r>
      <w:r w:rsidR="0049035F" w:rsidRPr="009808FD">
        <w:t xml:space="preserve"> additional information not included in these instructions, please contact </w:t>
      </w:r>
      <w:r w:rsidR="0049035F" w:rsidRPr="009808FD">
        <w:rPr>
          <w:rFonts w:hint="eastAsia"/>
          <w:lang w:eastAsia="ja-JP"/>
        </w:rPr>
        <w:t>IPEC-</w:t>
      </w:r>
      <w:r w:rsidR="00B61F4D">
        <w:rPr>
          <w:rFonts w:hint="eastAsia"/>
          <w:lang w:eastAsia="ja-JP"/>
        </w:rPr>
        <w:t>Himeji 2022</w:t>
      </w:r>
      <w:r w:rsidR="0049035F" w:rsidRPr="009808FD">
        <w:t xml:space="preserve"> secretariat at </w:t>
      </w:r>
      <w:r w:rsidR="00842C6D" w:rsidRPr="00A8263D">
        <w:t>ipec20</w:t>
      </w:r>
      <w:r w:rsidR="00B61F4D">
        <w:rPr>
          <w:rFonts w:hint="eastAsia"/>
          <w:lang w:eastAsia="ja-JP"/>
        </w:rPr>
        <w:t>22-p</w:t>
      </w:r>
      <w:r w:rsidR="00842C6D" w:rsidRPr="00A8263D">
        <w:t>@jtbcom.co.jp</w:t>
      </w:r>
      <w:r w:rsidR="0049035F" w:rsidRPr="00A8263D">
        <w:t>.</w:t>
      </w:r>
    </w:p>
    <w:p w:rsidR="002E37EC" w:rsidRPr="009808FD" w:rsidRDefault="002E37EC" w:rsidP="00E3079E">
      <w:pPr>
        <w:pStyle w:val="Text"/>
        <w:widowControl/>
        <w:suppressAutoHyphens/>
        <w:spacing w:line="240" w:lineRule="auto"/>
        <w:ind w:firstLine="0"/>
        <w:rPr>
          <w:lang w:eastAsia="ja-JP"/>
        </w:rPr>
      </w:pPr>
    </w:p>
    <w:p w:rsidR="002E37EC" w:rsidRPr="009808FD" w:rsidRDefault="002E37EC" w:rsidP="002E37EC">
      <w:pPr>
        <w:pStyle w:val="TableTitle"/>
        <w:spacing w:before="120"/>
        <w:rPr>
          <w:sz w:val="18"/>
        </w:rPr>
      </w:pPr>
      <w:r w:rsidRPr="009808FD">
        <w:rPr>
          <w:sz w:val="18"/>
        </w:rPr>
        <w:t>TABLE I</w:t>
      </w:r>
    </w:p>
    <w:p w:rsidR="002E37EC" w:rsidRPr="009808FD" w:rsidRDefault="002E37EC" w:rsidP="002E37EC">
      <w:pPr>
        <w:pStyle w:val="TableTitle"/>
        <w:rPr>
          <w:sz w:val="18"/>
          <w:lang w:eastAsia="ja-JP"/>
        </w:rPr>
      </w:pPr>
      <w:r w:rsidRPr="009808FD">
        <w:rPr>
          <w:rFonts w:hint="eastAsia"/>
          <w:sz w:val="18"/>
          <w:lang w:eastAsia="ja-JP"/>
        </w:rPr>
        <w:t>Fundamental Physical Constants</w:t>
      </w:r>
    </w:p>
    <w:tbl>
      <w:tblPr>
        <w:tblW w:w="4409" w:type="dxa"/>
        <w:tblInd w:w="184" w:type="dxa"/>
        <w:tblBorders>
          <w:top w:val="single" w:sz="4" w:space="0" w:color="auto"/>
          <w:bottom w:val="single" w:sz="4" w:space="0" w:color="auto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859"/>
        <w:gridCol w:w="1684"/>
      </w:tblGrid>
      <w:tr w:rsidR="002E37EC" w:rsidRPr="009808FD" w:rsidTr="00662326"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7EC" w:rsidRPr="009808FD" w:rsidRDefault="002E37EC" w:rsidP="00662326">
            <w:pPr>
              <w:pStyle w:val="TableTitle"/>
              <w:rPr>
                <w:smallCaps w:val="0"/>
                <w:sz w:val="18"/>
              </w:rPr>
            </w:pPr>
            <w:r w:rsidRPr="009808FD">
              <w:rPr>
                <w:rFonts w:hint="eastAsia"/>
                <w:smallCaps w:val="0"/>
                <w:sz w:val="18"/>
                <w:lang w:eastAsia="ja-JP"/>
              </w:rPr>
              <w:t>Symbol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7EC" w:rsidRPr="009808FD" w:rsidRDefault="002E37EC" w:rsidP="00662326">
            <w:pPr>
              <w:pStyle w:val="TableTitle"/>
              <w:rPr>
                <w:smallCaps w:val="0"/>
                <w:sz w:val="18"/>
                <w:lang w:eastAsia="ja-JP"/>
              </w:rPr>
            </w:pPr>
            <w:r w:rsidRPr="009808FD">
              <w:rPr>
                <w:rFonts w:hint="eastAsia"/>
                <w:smallCaps w:val="0"/>
                <w:sz w:val="18"/>
                <w:lang w:eastAsia="ja-JP"/>
              </w:rPr>
              <w:t>Meaning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7EC" w:rsidRPr="009808FD" w:rsidRDefault="002E37EC" w:rsidP="00662326">
            <w:pPr>
              <w:pStyle w:val="TableTitle"/>
              <w:rPr>
                <w:smallCaps w:val="0"/>
                <w:sz w:val="18"/>
              </w:rPr>
            </w:pPr>
            <w:r w:rsidRPr="009808FD">
              <w:rPr>
                <w:rFonts w:hint="eastAsia"/>
                <w:smallCaps w:val="0"/>
                <w:sz w:val="18"/>
                <w:lang w:eastAsia="ja-JP"/>
              </w:rPr>
              <w:t>Value</w:t>
            </w:r>
          </w:p>
        </w:tc>
      </w:tr>
      <w:tr w:rsidR="002E37EC" w:rsidRPr="009808FD" w:rsidTr="00662326"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2E37EC" w:rsidRPr="009808FD" w:rsidRDefault="002E37EC" w:rsidP="00662326">
            <w:pPr>
              <w:pStyle w:val="TableTitle"/>
              <w:rPr>
                <w:smallCaps w:val="0"/>
                <w:sz w:val="18"/>
                <w:lang w:eastAsia="ja-JP"/>
              </w:rPr>
            </w:pPr>
            <w:r w:rsidRPr="009808FD">
              <w:rPr>
                <w:rFonts w:ascii="Symbol" w:hAnsi="Symbol"/>
                <w:i/>
                <w:smallCaps w:val="0"/>
                <w:sz w:val="18"/>
                <w:lang w:eastAsia="ja-JP"/>
              </w:rPr>
              <w:t></w:t>
            </w:r>
            <w:r w:rsidRPr="009808FD">
              <w:rPr>
                <w:rFonts w:hint="eastAsia"/>
                <w:smallCaps w:val="0"/>
                <w:sz w:val="18"/>
                <w:vertAlign w:val="subscript"/>
                <w:lang w:eastAsia="ja-JP"/>
              </w:rPr>
              <w:t>0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:rsidR="002E37EC" w:rsidRPr="009808FD" w:rsidRDefault="002E37EC" w:rsidP="00662326">
            <w:pPr>
              <w:pStyle w:val="TableTitle"/>
              <w:rPr>
                <w:smallCaps w:val="0"/>
                <w:sz w:val="18"/>
              </w:rPr>
            </w:pPr>
            <w:r w:rsidRPr="009808FD">
              <w:rPr>
                <w:smallCaps w:val="0"/>
                <w:sz w:val="18"/>
                <w:lang w:eastAsia="ja-JP"/>
              </w:rPr>
              <w:t>M</w:t>
            </w:r>
            <w:r w:rsidRPr="009808FD">
              <w:rPr>
                <w:rFonts w:hint="eastAsia"/>
                <w:smallCaps w:val="0"/>
                <w:sz w:val="18"/>
                <w:lang w:eastAsia="ja-JP"/>
              </w:rPr>
              <w:t>agnetic constant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2E37EC" w:rsidRPr="009808FD" w:rsidRDefault="002E37EC" w:rsidP="00662326">
            <w:pPr>
              <w:pStyle w:val="TableTitle"/>
              <w:rPr>
                <w:smallCaps w:val="0"/>
                <w:sz w:val="18"/>
                <w:lang w:eastAsia="ja-JP"/>
              </w:rPr>
            </w:pPr>
            <w:r w:rsidRPr="009808FD">
              <w:rPr>
                <w:rFonts w:hint="eastAsia"/>
                <w:smallCaps w:val="0"/>
                <w:sz w:val="18"/>
                <w:lang w:eastAsia="ja-JP"/>
              </w:rPr>
              <w:t>4</w:t>
            </w:r>
            <w:r w:rsidRPr="009808FD">
              <w:rPr>
                <w:rFonts w:ascii="Symbol" w:hAnsi="Symbol"/>
                <w:smallCaps w:val="0"/>
                <w:sz w:val="18"/>
                <w:lang w:eastAsia="ja-JP"/>
              </w:rPr>
              <w:t></w:t>
            </w:r>
            <w:r w:rsidRPr="009808FD">
              <w:rPr>
                <w:rFonts w:ascii="Symbol" w:hAnsi="Symbol"/>
                <w:smallCaps w:val="0"/>
                <w:sz w:val="18"/>
                <w:lang w:eastAsia="ja-JP"/>
              </w:rPr>
              <w:t></w:t>
            </w:r>
            <w:r w:rsidRPr="009808FD">
              <w:rPr>
                <w:smallCaps w:val="0"/>
                <w:sz w:val="18"/>
                <w:lang w:eastAsia="ja-JP"/>
              </w:rPr>
              <w:t>x</w:t>
            </w:r>
            <w:r w:rsidRPr="009808FD">
              <w:rPr>
                <w:rFonts w:hint="eastAsia"/>
                <w:smallCaps w:val="0"/>
                <w:sz w:val="18"/>
                <w:lang w:eastAsia="ja-JP"/>
              </w:rPr>
              <w:t xml:space="preserve"> 10</w:t>
            </w:r>
            <w:r w:rsidRPr="009808FD">
              <w:rPr>
                <w:rFonts w:hint="eastAsia"/>
                <w:smallCaps w:val="0"/>
                <w:sz w:val="18"/>
                <w:vertAlign w:val="superscript"/>
                <w:lang w:eastAsia="ja-JP"/>
              </w:rPr>
              <w:t>-7</w:t>
            </w:r>
            <w:r w:rsidRPr="009808FD">
              <w:rPr>
                <w:rFonts w:hint="eastAsia"/>
                <w:smallCaps w:val="0"/>
                <w:sz w:val="18"/>
                <w:lang w:eastAsia="ja-JP"/>
              </w:rPr>
              <w:t xml:space="preserve"> NA</w:t>
            </w:r>
            <w:r w:rsidRPr="009808FD">
              <w:rPr>
                <w:rFonts w:hint="eastAsia"/>
                <w:smallCaps w:val="0"/>
                <w:sz w:val="18"/>
                <w:vertAlign w:val="superscript"/>
                <w:lang w:eastAsia="ja-JP"/>
              </w:rPr>
              <w:t>-2</w:t>
            </w:r>
          </w:p>
        </w:tc>
      </w:tr>
      <w:tr w:rsidR="002E37EC" w:rsidRPr="009808FD" w:rsidTr="00662326">
        <w:tc>
          <w:tcPr>
            <w:tcW w:w="866" w:type="dxa"/>
            <w:vAlign w:val="center"/>
          </w:tcPr>
          <w:p w:rsidR="002E37EC" w:rsidRPr="009808FD" w:rsidRDefault="002E37EC" w:rsidP="00662326">
            <w:pPr>
              <w:pStyle w:val="TableTitle"/>
              <w:rPr>
                <w:smallCaps w:val="0"/>
                <w:sz w:val="18"/>
              </w:rPr>
            </w:pPr>
            <w:r w:rsidRPr="009808FD">
              <w:rPr>
                <w:rFonts w:ascii="Symbol" w:hAnsi="Symbol"/>
                <w:i/>
                <w:smallCaps w:val="0"/>
                <w:sz w:val="18"/>
                <w:lang w:eastAsia="ja-JP"/>
              </w:rPr>
              <w:t></w:t>
            </w:r>
            <w:r w:rsidRPr="009808FD">
              <w:rPr>
                <w:rFonts w:hint="eastAsia"/>
                <w:smallCaps w:val="0"/>
                <w:sz w:val="18"/>
                <w:vertAlign w:val="subscript"/>
                <w:lang w:eastAsia="ja-JP"/>
              </w:rPr>
              <w:t>0</w:t>
            </w:r>
          </w:p>
        </w:tc>
        <w:tc>
          <w:tcPr>
            <w:tcW w:w="1859" w:type="dxa"/>
            <w:vAlign w:val="center"/>
          </w:tcPr>
          <w:p w:rsidR="002E37EC" w:rsidRPr="009808FD" w:rsidRDefault="002E37EC" w:rsidP="00662326">
            <w:pPr>
              <w:pStyle w:val="TableTitle"/>
              <w:rPr>
                <w:smallCaps w:val="0"/>
                <w:sz w:val="18"/>
              </w:rPr>
            </w:pPr>
            <w:r w:rsidRPr="009808FD">
              <w:rPr>
                <w:smallCaps w:val="0"/>
                <w:sz w:val="18"/>
                <w:lang w:eastAsia="ja-JP"/>
              </w:rPr>
              <w:t>E</w:t>
            </w:r>
            <w:r w:rsidRPr="009808FD">
              <w:rPr>
                <w:rFonts w:hint="eastAsia"/>
                <w:smallCaps w:val="0"/>
                <w:sz w:val="18"/>
                <w:lang w:eastAsia="ja-JP"/>
              </w:rPr>
              <w:t>lectric constant</w:t>
            </w:r>
          </w:p>
        </w:tc>
        <w:tc>
          <w:tcPr>
            <w:tcW w:w="1684" w:type="dxa"/>
            <w:vAlign w:val="center"/>
          </w:tcPr>
          <w:p w:rsidR="002E37EC" w:rsidRPr="009808FD" w:rsidRDefault="002E37EC" w:rsidP="00662326">
            <w:pPr>
              <w:pStyle w:val="TableTitle"/>
              <w:rPr>
                <w:smallCaps w:val="0"/>
                <w:sz w:val="18"/>
              </w:rPr>
            </w:pPr>
            <w:r w:rsidRPr="009808FD">
              <w:rPr>
                <w:rFonts w:hint="eastAsia"/>
                <w:smallCaps w:val="0"/>
                <w:sz w:val="18"/>
                <w:lang w:eastAsia="ja-JP"/>
              </w:rPr>
              <w:t>8.854 x 10</w:t>
            </w:r>
            <w:r w:rsidRPr="009808FD">
              <w:rPr>
                <w:rFonts w:hint="eastAsia"/>
                <w:smallCaps w:val="0"/>
                <w:sz w:val="18"/>
                <w:vertAlign w:val="superscript"/>
                <w:lang w:eastAsia="ja-JP"/>
              </w:rPr>
              <w:t>-12</w:t>
            </w:r>
            <w:r w:rsidRPr="009808FD">
              <w:rPr>
                <w:rFonts w:hint="eastAsia"/>
                <w:smallCaps w:val="0"/>
                <w:sz w:val="18"/>
                <w:lang w:eastAsia="ja-JP"/>
              </w:rPr>
              <w:t xml:space="preserve"> Fm</w:t>
            </w:r>
            <w:r w:rsidRPr="009808FD">
              <w:rPr>
                <w:rFonts w:hint="eastAsia"/>
                <w:smallCaps w:val="0"/>
                <w:sz w:val="18"/>
                <w:vertAlign w:val="superscript"/>
                <w:lang w:eastAsia="ja-JP"/>
              </w:rPr>
              <w:t>-1</w:t>
            </w:r>
          </w:p>
        </w:tc>
      </w:tr>
    </w:tbl>
    <w:p w:rsidR="002E37EC" w:rsidRPr="009808FD" w:rsidRDefault="002E37EC" w:rsidP="002E37EC">
      <w:pPr>
        <w:pStyle w:val="Text"/>
        <w:spacing w:line="240" w:lineRule="auto"/>
        <w:ind w:firstLine="0"/>
        <w:rPr>
          <w:lang w:eastAsia="ja-JP"/>
        </w:rPr>
      </w:pPr>
    </w:p>
    <w:p w:rsidR="002E37EC" w:rsidRPr="009808FD" w:rsidRDefault="002E37EC" w:rsidP="00E3079E">
      <w:pPr>
        <w:pStyle w:val="Text"/>
        <w:widowControl/>
        <w:suppressAutoHyphens/>
        <w:spacing w:line="240" w:lineRule="auto"/>
        <w:ind w:firstLine="0"/>
        <w:rPr>
          <w:lang w:eastAsia="ja-JP"/>
        </w:rPr>
      </w:pPr>
    </w:p>
    <w:p w:rsidR="002E37EC" w:rsidRPr="009808FD" w:rsidRDefault="002E37EC" w:rsidP="00E3079E">
      <w:pPr>
        <w:pStyle w:val="Text"/>
        <w:widowControl/>
        <w:suppressAutoHyphens/>
        <w:spacing w:line="240" w:lineRule="auto"/>
        <w:ind w:firstLine="0"/>
        <w:rPr>
          <w:lang w:eastAsia="ja-JP"/>
        </w:rPr>
      </w:pPr>
    </w:p>
    <w:p w:rsidR="002E37EC" w:rsidRPr="009808FD" w:rsidRDefault="002E37EC" w:rsidP="00E3079E">
      <w:pPr>
        <w:pStyle w:val="Text"/>
        <w:widowControl/>
        <w:suppressAutoHyphens/>
        <w:spacing w:line="240" w:lineRule="auto"/>
        <w:ind w:firstLine="0"/>
        <w:rPr>
          <w:lang w:eastAsia="ja-JP"/>
        </w:rPr>
      </w:pPr>
    </w:p>
    <w:p w:rsidR="002E37EC" w:rsidRPr="009808FD" w:rsidRDefault="00CA38B5" w:rsidP="002E37EC">
      <w:pPr>
        <w:pStyle w:val="Text"/>
        <w:spacing w:line="240" w:lineRule="auto"/>
        <w:ind w:firstLine="0"/>
      </w:pPr>
      <w:r w:rsidRPr="009808FD">
        <w:rPr>
          <w:noProof/>
        </w:rPr>
        <w:drawing>
          <wp:inline distT="0" distB="0" distL="0" distR="0">
            <wp:extent cx="2900680" cy="188150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EC" w:rsidRPr="009808FD" w:rsidRDefault="002E37EC" w:rsidP="00E3079E">
      <w:pPr>
        <w:pStyle w:val="Text"/>
        <w:widowControl/>
        <w:suppressAutoHyphens/>
        <w:spacing w:line="240" w:lineRule="auto"/>
        <w:ind w:firstLine="0"/>
        <w:rPr>
          <w:lang w:eastAsia="ja-JP"/>
        </w:rPr>
      </w:pPr>
      <w:r w:rsidRPr="009808FD">
        <w:rPr>
          <w:sz w:val="18"/>
        </w:rPr>
        <w:t>Fig. 1.  Torque-speed characteristic of a three-phase induction motor.</w:t>
      </w:r>
    </w:p>
    <w:p w:rsidR="0029025B" w:rsidRPr="009808FD" w:rsidRDefault="00702E52" w:rsidP="002713A7">
      <w:pPr>
        <w:pStyle w:val="1"/>
        <w:ind w:left="0"/>
      </w:pPr>
      <w:r w:rsidRPr="009808FD">
        <w:rPr>
          <w:rFonts w:hint="eastAsia"/>
          <w:lang w:eastAsia="ja-JP"/>
        </w:rPr>
        <w:t>Information</w:t>
      </w:r>
    </w:p>
    <w:p w:rsidR="00702E52" w:rsidRDefault="001250E9" w:rsidP="001469E1">
      <w:pPr>
        <w:pStyle w:val="Text"/>
        <w:spacing w:line="240" w:lineRule="auto"/>
        <w:ind w:firstLine="227"/>
        <w:rPr>
          <w:lang w:eastAsia="ja-JP"/>
        </w:rPr>
      </w:pPr>
      <w:r w:rsidRPr="009808FD">
        <w:rPr>
          <w:lang w:eastAsia="ja-JP"/>
        </w:rPr>
        <w:t>The Industry Applications Society of the Institute of Electrical Engineers of Japan is pleased to announce that the</w:t>
      </w:r>
      <w:r w:rsidR="00B61F4D">
        <w:rPr>
          <w:rFonts w:hint="eastAsia"/>
          <w:lang w:eastAsia="ja-JP"/>
        </w:rPr>
        <w:t xml:space="preserve"> </w:t>
      </w:r>
      <w:r w:rsidR="00B61F4D" w:rsidRPr="00B61F4D">
        <w:rPr>
          <w:lang w:eastAsia="ja-JP"/>
        </w:rPr>
        <w:t>2022 International Power Electronics Conference, IPEC-Himeji 2022 -ECCE Asia-</w:t>
      </w:r>
      <w:r w:rsidRPr="009808FD">
        <w:rPr>
          <w:lang w:eastAsia="ja-JP"/>
        </w:rPr>
        <w:t xml:space="preserve"> will meet May </w:t>
      </w:r>
      <w:r w:rsidR="00B61F4D">
        <w:rPr>
          <w:rFonts w:hint="eastAsia"/>
          <w:lang w:eastAsia="ja-JP"/>
        </w:rPr>
        <w:t>15</w:t>
      </w:r>
      <w:r w:rsidR="004F4563">
        <w:rPr>
          <w:lang w:eastAsia="ja-JP"/>
        </w:rPr>
        <w:t xml:space="preserve">th through </w:t>
      </w:r>
      <w:r w:rsidR="00B61F4D">
        <w:rPr>
          <w:rFonts w:hint="eastAsia"/>
          <w:lang w:eastAsia="ja-JP"/>
        </w:rPr>
        <w:t>19</w:t>
      </w:r>
      <w:r w:rsidR="004F4563">
        <w:rPr>
          <w:rFonts w:hint="eastAsia"/>
          <w:lang w:eastAsia="ja-JP"/>
        </w:rPr>
        <w:t>th</w:t>
      </w:r>
      <w:r w:rsidR="004F4563">
        <w:rPr>
          <w:lang w:eastAsia="ja-JP"/>
        </w:rPr>
        <w:t xml:space="preserve">, </w:t>
      </w:r>
      <w:r w:rsidR="00B61F4D">
        <w:rPr>
          <w:rFonts w:hint="eastAsia"/>
          <w:lang w:eastAsia="ja-JP"/>
        </w:rPr>
        <w:t>2022</w:t>
      </w:r>
      <w:r w:rsidRPr="009808FD">
        <w:rPr>
          <w:lang w:eastAsia="ja-JP"/>
        </w:rPr>
        <w:t xml:space="preserve"> at </w:t>
      </w:r>
      <w:r w:rsidR="00B61F4D" w:rsidRPr="00B61F4D">
        <w:rPr>
          <w:lang w:eastAsia="ja-JP"/>
        </w:rPr>
        <w:t>Himeji City Culture and Convention Center</w:t>
      </w:r>
      <w:r w:rsidRPr="009808FD">
        <w:rPr>
          <w:lang w:eastAsia="ja-JP"/>
        </w:rPr>
        <w:t xml:space="preserve"> in </w:t>
      </w:r>
      <w:r w:rsidR="00B61F4D">
        <w:rPr>
          <w:lang w:eastAsia="ja-JP"/>
        </w:rPr>
        <w:t>Himeji</w:t>
      </w:r>
      <w:r w:rsidRPr="009808FD">
        <w:rPr>
          <w:lang w:eastAsia="ja-JP"/>
        </w:rPr>
        <w:t>, Japan. This international conference is co-sponsored by IEEE Power Electronics Society</w:t>
      </w:r>
      <w:r w:rsidR="007C1A0D">
        <w:rPr>
          <w:lang w:eastAsia="ja-JP"/>
        </w:rPr>
        <w:t xml:space="preserve">, </w:t>
      </w:r>
      <w:r w:rsidR="007C1A0D" w:rsidRPr="009808FD">
        <w:rPr>
          <w:lang w:eastAsia="ja-JP"/>
        </w:rPr>
        <w:t>IEEE Industry Applications Society and</w:t>
      </w:r>
      <w:r w:rsidR="007C1A0D">
        <w:rPr>
          <w:lang w:eastAsia="ja-JP"/>
        </w:rPr>
        <w:t xml:space="preserve"> IEEE Industrial</w:t>
      </w:r>
      <w:r w:rsidR="00061BA7">
        <w:rPr>
          <w:lang w:eastAsia="ja-JP"/>
        </w:rPr>
        <w:t xml:space="preserve"> Electronics Society</w:t>
      </w:r>
      <w:r w:rsidRPr="009808FD">
        <w:rPr>
          <w:lang w:eastAsia="ja-JP"/>
        </w:rPr>
        <w:t xml:space="preserve">. As the </w:t>
      </w:r>
      <w:r w:rsidR="007C1A0D">
        <w:rPr>
          <w:lang w:eastAsia="ja-JP"/>
        </w:rPr>
        <w:t>nineth</w:t>
      </w:r>
      <w:r w:rsidRPr="009808FD">
        <w:rPr>
          <w:lang w:eastAsia="ja-JP"/>
        </w:rPr>
        <w:t xml:space="preserve"> IPEC since 1983, the </w:t>
      </w:r>
      <w:r w:rsidR="007C1A0D">
        <w:rPr>
          <w:lang w:eastAsia="ja-JP"/>
        </w:rPr>
        <w:t>Himeji</w:t>
      </w:r>
      <w:r w:rsidRPr="009808FD">
        <w:rPr>
          <w:lang w:eastAsia="ja-JP"/>
        </w:rPr>
        <w:t xml:space="preserve"> Conference will provide a unique opportunity for engineers, researchers and academicians to assemble in </w:t>
      </w:r>
      <w:r w:rsidR="00061BA7">
        <w:rPr>
          <w:lang w:eastAsia="ja-JP"/>
        </w:rPr>
        <w:t xml:space="preserve">one of the most famous castle town of </w:t>
      </w:r>
      <w:r w:rsidR="007C1A0D">
        <w:rPr>
          <w:lang w:eastAsia="ja-JP"/>
        </w:rPr>
        <w:t>Himeji</w:t>
      </w:r>
      <w:r w:rsidRPr="009808FD">
        <w:rPr>
          <w:lang w:eastAsia="ja-JP"/>
        </w:rPr>
        <w:t xml:space="preserve"> and exchange the latest information on power electronics, motor drives, motion control and related subjects. All papers presented will be published in the IEEE Xplore.</w:t>
      </w:r>
    </w:p>
    <w:p w:rsidR="00F87005" w:rsidRPr="009808FD" w:rsidRDefault="00F87005" w:rsidP="00CE76CD">
      <w:pPr>
        <w:pStyle w:val="Text"/>
        <w:spacing w:line="240" w:lineRule="auto"/>
        <w:ind w:firstLine="0"/>
        <w:rPr>
          <w:lang w:eastAsia="ja-JP"/>
        </w:rPr>
      </w:pPr>
    </w:p>
    <w:p w:rsidR="0029025B" w:rsidRPr="009808FD" w:rsidRDefault="0029025B" w:rsidP="003874A1">
      <w:pPr>
        <w:pStyle w:val="1"/>
        <w:numPr>
          <w:ilvl w:val="0"/>
          <w:numId w:val="0"/>
        </w:numPr>
        <w:rPr>
          <w:sz w:val="18"/>
          <w:szCs w:val="18"/>
          <w:lang w:eastAsia="ja-JP"/>
        </w:rPr>
      </w:pPr>
      <w:r w:rsidRPr="009808FD">
        <w:rPr>
          <w:sz w:val="18"/>
          <w:szCs w:val="18"/>
          <w:lang w:eastAsia="ja-JP"/>
        </w:rPr>
        <w:t>References</w:t>
      </w:r>
      <w:r w:rsidR="00C510E5" w:rsidRPr="009808FD">
        <w:rPr>
          <w:rFonts w:hint="eastAsia"/>
          <w:sz w:val="18"/>
          <w:szCs w:val="18"/>
          <w:lang w:eastAsia="ja-JP"/>
        </w:rPr>
        <w:t xml:space="preserve"> </w:t>
      </w:r>
    </w:p>
    <w:p w:rsidR="00B75EFA" w:rsidRPr="009808FD" w:rsidRDefault="00B75EFA" w:rsidP="00B75EFA">
      <w:pPr>
        <w:pStyle w:val="References"/>
        <w:rPr>
          <w:sz w:val="18"/>
          <w:szCs w:val="18"/>
        </w:rPr>
      </w:pPr>
      <w:r w:rsidRPr="009808FD">
        <w:rPr>
          <w:sz w:val="18"/>
          <w:szCs w:val="18"/>
        </w:rPr>
        <w:t xml:space="preserve">M. Young, “The PWM </w:t>
      </w:r>
      <w:r w:rsidR="00B71BC2" w:rsidRPr="009808FD">
        <w:rPr>
          <w:sz w:val="18"/>
          <w:szCs w:val="18"/>
        </w:rPr>
        <w:t xml:space="preserve">strategy </w:t>
      </w:r>
      <w:r w:rsidRPr="009808FD">
        <w:rPr>
          <w:sz w:val="18"/>
          <w:szCs w:val="18"/>
        </w:rPr>
        <w:t xml:space="preserve">on DC-DC </w:t>
      </w:r>
      <w:r w:rsidR="00B71BC2" w:rsidRPr="009808FD">
        <w:rPr>
          <w:sz w:val="18"/>
          <w:szCs w:val="18"/>
        </w:rPr>
        <w:t>converter,</w:t>
      </w:r>
      <w:r w:rsidRPr="009808FD">
        <w:rPr>
          <w:sz w:val="18"/>
          <w:szCs w:val="18"/>
        </w:rPr>
        <w:t>”</w:t>
      </w:r>
      <w:r w:rsidRPr="009808FD">
        <w:rPr>
          <w:i/>
          <w:sz w:val="18"/>
          <w:szCs w:val="18"/>
        </w:rPr>
        <w:t xml:space="preserve"> IEEJ Journal of Industry Applications</w:t>
      </w:r>
      <w:r w:rsidRPr="009808FD">
        <w:rPr>
          <w:sz w:val="18"/>
          <w:szCs w:val="18"/>
        </w:rPr>
        <w:t>, vol.</w:t>
      </w:r>
      <w:r w:rsidR="00B71BC2" w:rsidRPr="009808FD">
        <w:rPr>
          <w:sz w:val="18"/>
          <w:szCs w:val="18"/>
        </w:rPr>
        <w:t xml:space="preserve"> </w:t>
      </w:r>
      <w:r w:rsidRPr="009808FD">
        <w:rPr>
          <w:sz w:val="18"/>
          <w:szCs w:val="18"/>
        </w:rPr>
        <w:t xml:space="preserve">28, </w:t>
      </w:r>
      <w:r w:rsidR="00B71BC2" w:rsidRPr="009808FD">
        <w:rPr>
          <w:sz w:val="18"/>
          <w:szCs w:val="18"/>
        </w:rPr>
        <w:t>no</w:t>
      </w:r>
      <w:r w:rsidRPr="009808FD">
        <w:rPr>
          <w:sz w:val="18"/>
          <w:szCs w:val="18"/>
        </w:rPr>
        <w:t>. 15, pp. 123-129, 1989.</w:t>
      </w:r>
    </w:p>
    <w:p w:rsidR="00B52845" w:rsidRPr="009808FD" w:rsidRDefault="00B52845" w:rsidP="00867DE1">
      <w:pPr>
        <w:pStyle w:val="References"/>
        <w:rPr>
          <w:sz w:val="18"/>
          <w:szCs w:val="18"/>
        </w:rPr>
      </w:pPr>
      <w:r w:rsidRPr="009808FD">
        <w:rPr>
          <w:sz w:val="18"/>
          <w:szCs w:val="18"/>
        </w:rPr>
        <w:t>G. Eason, B. Noble, and I.</w:t>
      </w:r>
      <w:r w:rsidR="00B71BC2" w:rsidRPr="009808FD">
        <w:rPr>
          <w:sz w:val="18"/>
          <w:szCs w:val="18"/>
        </w:rPr>
        <w:t xml:space="preserve"> </w:t>
      </w:r>
      <w:r w:rsidRPr="009808FD">
        <w:rPr>
          <w:sz w:val="18"/>
          <w:szCs w:val="18"/>
        </w:rPr>
        <w:t>N. Sneddon, “On certain integrals of</w:t>
      </w:r>
      <w:r w:rsidRPr="009808FD">
        <w:rPr>
          <w:rFonts w:hint="eastAsia"/>
          <w:sz w:val="18"/>
          <w:szCs w:val="18"/>
          <w:lang w:eastAsia="ja-JP"/>
        </w:rPr>
        <w:t xml:space="preserve"> </w:t>
      </w:r>
      <w:r w:rsidRPr="009808FD">
        <w:rPr>
          <w:sz w:val="18"/>
          <w:szCs w:val="18"/>
        </w:rPr>
        <w:t>Lipschitz-Hankel type involvi</w:t>
      </w:r>
      <w:r w:rsidR="00867DE1" w:rsidRPr="009808FD">
        <w:rPr>
          <w:sz w:val="18"/>
          <w:szCs w:val="18"/>
        </w:rPr>
        <w:t>ng products of Bessel functions</w:t>
      </w:r>
      <w:r w:rsidR="00B71BC2" w:rsidRPr="009808FD">
        <w:rPr>
          <w:sz w:val="18"/>
          <w:szCs w:val="18"/>
        </w:rPr>
        <w:t>,</w:t>
      </w:r>
      <w:r w:rsidRPr="009808FD">
        <w:rPr>
          <w:sz w:val="18"/>
          <w:szCs w:val="18"/>
        </w:rPr>
        <w:t>”</w:t>
      </w:r>
      <w:r w:rsidRPr="009808FD">
        <w:rPr>
          <w:rFonts w:hint="eastAsia"/>
          <w:sz w:val="18"/>
          <w:szCs w:val="18"/>
          <w:lang w:eastAsia="ja-JP"/>
        </w:rPr>
        <w:t xml:space="preserve"> </w:t>
      </w:r>
      <w:r w:rsidR="00867DE1" w:rsidRPr="009808FD">
        <w:rPr>
          <w:i/>
          <w:sz w:val="18"/>
          <w:szCs w:val="18"/>
        </w:rPr>
        <w:t>IEEE Trans. on Power Electronics</w:t>
      </w:r>
      <w:r w:rsidR="00867DE1" w:rsidRPr="009808FD">
        <w:rPr>
          <w:sz w:val="18"/>
          <w:szCs w:val="18"/>
        </w:rPr>
        <w:t xml:space="preserve">, vol. 247, </w:t>
      </w:r>
      <w:r w:rsidR="00B71BC2" w:rsidRPr="009808FD">
        <w:rPr>
          <w:sz w:val="18"/>
          <w:szCs w:val="18"/>
        </w:rPr>
        <w:t>no</w:t>
      </w:r>
      <w:r w:rsidR="00867DE1" w:rsidRPr="009808FD">
        <w:rPr>
          <w:sz w:val="18"/>
          <w:szCs w:val="18"/>
        </w:rPr>
        <w:t>. 8, pp. 529-551, 19</w:t>
      </w:r>
      <w:r w:rsidR="00867DE1" w:rsidRPr="009808FD">
        <w:rPr>
          <w:rFonts w:hint="eastAsia"/>
          <w:sz w:val="18"/>
          <w:szCs w:val="18"/>
          <w:lang w:eastAsia="ja-JP"/>
        </w:rPr>
        <w:t>9</w:t>
      </w:r>
      <w:r w:rsidRPr="009808FD">
        <w:rPr>
          <w:sz w:val="18"/>
          <w:szCs w:val="18"/>
        </w:rPr>
        <w:t>5.</w:t>
      </w:r>
    </w:p>
    <w:p w:rsidR="00B52845" w:rsidRPr="009808FD" w:rsidRDefault="00B52845" w:rsidP="00867DE1">
      <w:pPr>
        <w:pStyle w:val="References"/>
        <w:rPr>
          <w:sz w:val="18"/>
          <w:szCs w:val="18"/>
        </w:rPr>
      </w:pPr>
      <w:r w:rsidRPr="009808FD">
        <w:rPr>
          <w:sz w:val="18"/>
          <w:szCs w:val="18"/>
        </w:rPr>
        <w:t xml:space="preserve">J. Clerk Maxwell, </w:t>
      </w:r>
      <w:r w:rsidR="00867DE1" w:rsidRPr="009808FD">
        <w:rPr>
          <w:sz w:val="18"/>
          <w:szCs w:val="18"/>
        </w:rPr>
        <w:t>“</w:t>
      </w:r>
      <w:r w:rsidRPr="009808FD">
        <w:rPr>
          <w:sz w:val="18"/>
          <w:szCs w:val="18"/>
        </w:rPr>
        <w:t xml:space="preserve">A </w:t>
      </w:r>
      <w:r w:rsidR="00B71BC2" w:rsidRPr="009808FD">
        <w:rPr>
          <w:sz w:val="18"/>
          <w:szCs w:val="18"/>
        </w:rPr>
        <w:t xml:space="preserve">treatise </w:t>
      </w:r>
      <w:r w:rsidRPr="009808FD">
        <w:rPr>
          <w:sz w:val="18"/>
          <w:szCs w:val="18"/>
        </w:rPr>
        <w:t xml:space="preserve">on </w:t>
      </w:r>
      <w:r w:rsidR="00B71BC2" w:rsidRPr="009808FD">
        <w:rPr>
          <w:sz w:val="18"/>
          <w:szCs w:val="18"/>
        </w:rPr>
        <w:t xml:space="preserve">electricity </w:t>
      </w:r>
      <w:r w:rsidRPr="009808FD">
        <w:rPr>
          <w:sz w:val="18"/>
          <w:szCs w:val="18"/>
        </w:rPr>
        <w:t xml:space="preserve">and </w:t>
      </w:r>
      <w:r w:rsidR="00B71BC2" w:rsidRPr="009808FD">
        <w:rPr>
          <w:sz w:val="18"/>
          <w:szCs w:val="18"/>
        </w:rPr>
        <w:t>magnetism,</w:t>
      </w:r>
      <w:r w:rsidR="00867DE1" w:rsidRPr="009808FD">
        <w:rPr>
          <w:sz w:val="18"/>
          <w:szCs w:val="18"/>
        </w:rPr>
        <w:t>”</w:t>
      </w:r>
      <w:r w:rsidRPr="009808FD">
        <w:rPr>
          <w:sz w:val="18"/>
          <w:szCs w:val="18"/>
        </w:rPr>
        <w:t xml:space="preserve"> </w:t>
      </w:r>
      <w:r w:rsidR="00867DE1" w:rsidRPr="009808FD">
        <w:rPr>
          <w:i/>
          <w:sz w:val="18"/>
          <w:szCs w:val="18"/>
        </w:rPr>
        <w:t>IEEE Trans. on Industry Applications</w:t>
      </w:r>
      <w:r w:rsidRPr="009808FD">
        <w:rPr>
          <w:sz w:val="18"/>
          <w:szCs w:val="18"/>
        </w:rPr>
        <w:t xml:space="preserve">, </w:t>
      </w:r>
      <w:r w:rsidR="00867DE1" w:rsidRPr="009808FD">
        <w:rPr>
          <w:sz w:val="18"/>
          <w:szCs w:val="18"/>
        </w:rPr>
        <w:t xml:space="preserve">vol. 589, </w:t>
      </w:r>
      <w:r w:rsidR="00B71BC2" w:rsidRPr="009808FD">
        <w:rPr>
          <w:sz w:val="18"/>
          <w:szCs w:val="18"/>
        </w:rPr>
        <w:t>no</w:t>
      </w:r>
      <w:r w:rsidR="00867DE1" w:rsidRPr="009808FD">
        <w:rPr>
          <w:sz w:val="18"/>
          <w:szCs w:val="18"/>
        </w:rPr>
        <w:t xml:space="preserve">. 2, </w:t>
      </w:r>
      <w:r w:rsidRPr="009808FD">
        <w:rPr>
          <w:sz w:val="18"/>
          <w:szCs w:val="18"/>
        </w:rPr>
        <w:t>pp. 68-73</w:t>
      </w:r>
      <w:r w:rsidR="00867DE1" w:rsidRPr="009808FD">
        <w:rPr>
          <w:sz w:val="18"/>
          <w:szCs w:val="18"/>
        </w:rPr>
        <w:t>, 2010</w:t>
      </w:r>
      <w:r w:rsidRPr="009808FD">
        <w:rPr>
          <w:sz w:val="18"/>
          <w:szCs w:val="18"/>
        </w:rPr>
        <w:t>.</w:t>
      </w:r>
    </w:p>
    <w:sectPr w:rsidR="00B52845" w:rsidRPr="009808FD" w:rsidSect="00EB6795">
      <w:type w:val="continuous"/>
      <w:pgSz w:w="11907" w:h="16840" w:code="9"/>
      <w:pgMar w:top="1418" w:right="1134" w:bottom="1418" w:left="1134" w:header="539" w:footer="539" w:gutter="0"/>
      <w:cols w:num="2"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859" w:rsidRDefault="00921859">
      <w:r>
        <w:separator/>
      </w:r>
    </w:p>
  </w:endnote>
  <w:endnote w:type="continuationSeparator" w:id="0">
    <w:p w:rsidR="00921859" w:rsidRDefault="0092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859" w:rsidRDefault="00921859">
      <w:r>
        <w:separator/>
      </w:r>
    </w:p>
  </w:footnote>
  <w:footnote w:type="continuationSeparator" w:id="0">
    <w:p w:rsidR="00921859" w:rsidRDefault="0092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753" w:rsidRDefault="00917753">
    <w:pPr>
      <w:pStyle w:val="a7"/>
      <w:ind w:right="36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4F8E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104A24C4"/>
    <w:lvl w:ilvl="0">
      <w:start w:val="1"/>
      <w:numFmt w:val="upperRoman"/>
      <w:pStyle w:val="1"/>
      <w:suff w:val="nothing"/>
      <w:lvlText w:val="%1.  "/>
      <w:lvlJc w:val="left"/>
      <w:pPr>
        <w:ind w:left="1418" w:firstLine="0"/>
      </w:pPr>
    </w:lvl>
    <w:lvl w:ilvl="1">
      <w:start w:val="1"/>
      <w:numFmt w:val="upperLetter"/>
      <w:pStyle w:val="2"/>
      <w:suff w:val="nothing"/>
      <w:lvlText w:val="%2.  "/>
      <w:lvlJc w:val="left"/>
      <w:pPr>
        <w:ind w:left="0" w:firstLine="0"/>
      </w:pPr>
    </w:lvl>
    <w:lvl w:ilvl="2">
      <w:start w:val="1"/>
      <w:numFmt w:val="decimal"/>
      <w:pStyle w:val="3"/>
      <w:suff w:val="nothing"/>
      <w:lvlText w:val="    %3)  "/>
      <w:lvlJc w:val="left"/>
      <w:pPr>
        <w:ind w:left="0" w:firstLine="0"/>
      </w:pPr>
    </w:lvl>
    <w:lvl w:ilvl="3">
      <w:start w:val="1"/>
      <w:numFmt w:val="lowerLetter"/>
      <w:pStyle w:val="4"/>
      <w:suff w:val="nothing"/>
      <w:lvlText w:val="          %4)  "/>
      <w:lvlJc w:val="left"/>
      <w:pPr>
        <w:ind w:left="0" w:firstLine="0"/>
      </w:pPr>
    </w:lvl>
    <w:lvl w:ilvl="4">
      <w:start w:val="1"/>
      <w:numFmt w:val="decimal"/>
      <w:pStyle w:val="5"/>
      <w:suff w:val="nothing"/>
      <w:lvlText w:val="                (%5)  "/>
      <w:lvlJc w:val="left"/>
      <w:pPr>
        <w:ind w:left="0" w:firstLine="0"/>
      </w:pPr>
    </w:lvl>
    <w:lvl w:ilvl="5">
      <w:start w:val="1"/>
      <w:numFmt w:val="lowerLetter"/>
      <w:pStyle w:val="6"/>
      <w:suff w:val="nothing"/>
      <w:lvlText w:val="                (%6)  "/>
      <w:lvlJc w:val="left"/>
      <w:pPr>
        <w:ind w:left="0" w:firstLine="0"/>
      </w:pPr>
    </w:lvl>
    <w:lvl w:ilvl="6">
      <w:start w:val="1"/>
      <w:numFmt w:val="decimal"/>
      <w:pStyle w:val="7"/>
      <w:suff w:val="nothing"/>
      <w:lvlText w:val="                (%7)  "/>
      <w:lvlJc w:val="left"/>
      <w:pPr>
        <w:ind w:left="0" w:firstLine="0"/>
      </w:pPr>
    </w:lvl>
    <w:lvl w:ilvl="7">
      <w:start w:val="1"/>
      <w:numFmt w:val="lowerLetter"/>
      <w:pStyle w:val="8"/>
      <w:suff w:val="nothing"/>
      <w:lvlText w:val="                (%8)  "/>
      <w:lvlJc w:val="left"/>
      <w:pPr>
        <w:ind w:left="0" w:firstLine="0"/>
      </w:pPr>
    </w:lvl>
    <w:lvl w:ilvl="8">
      <w:start w:val="1"/>
      <w:numFmt w:val="decimal"/>
      <w:pStyle w:val="9"/>
      <w:suff w:val="nothing"/>
      <w:lvlText w:val="(%9)  "/>
      <w:lvlJc w:val="left"/>
      <w:pPr>
        <w:ind w:left="0" w:firstLine="0"/>
      </w:pPr>
    </w:lvl>
  </w:abstractNum>
  <w:abstractNum w:abstractNumId="2" w15:restartNumberingAfterBreak="0">
    <w:nsid w:val="156C7F19"/>
    <w:multiLevelType w:val="singleLevel"/>
    <w:tmpl w:val="742C2B68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1D0A521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A0597C"/>
    <w:multiLevelType w:val="multilevel"/>
    <w:tmpl w:val="104A24C4"/>
    <w:lvl w:ilvl="0">
      <w:start w:val="1"/>
      <w:numFmt w:val="upperRoman"/>
      <w:suff w:val="nothing"/>
      <w:lvlText w:val="%1.  "/>
      <w:lvlJc w:val="left"/>
      <w:pPr>
        <w:ind w:left="1418" w:firstLine="0"/>
      </w:pPr>
    </w:lvl>
    <w:lvl w:ilvl="1">
      <w:start w:val="1"/>
      <w:numFmt w:val="upperLetter"/>
      <w:suff w:val="nothing"/>
      <w:lvlText w:val="%2.  "/>
      <w:lvlJc w:val="left"/>
      <w:pPr>
        <w:ind w:left="0" w:firstLine="0"/>
      </w:pPr>
    </w:lvl>
    <w:lvl w:ilvl="2">
      <w:start w:val="1"/>
      <w:numFmt w:val="decimal"/>
      <w:suff w:val="nothing"/>
      <w:lvlText w:val="    %3)  "/>
      <w:lvlJc w:val="left"/>
      <w:pPr>
        <w:ind w:left="0" w:firstLine="0"/>
      </w:pPr>
    </w:lvl>
    <w:lvl w:ilvl="3">
      <w:start w:val="1"/>
      <w:numFmt w:val="lowerLetter"/>
      <w:suff w:val="nothing"/>
      <w:lvlText w:val="          %4)  "/>
      <w:lvlJc w:val="left"/>
      <w:pPr>
        <w:ind w:left="0" w:firstLine="0"/>
      </w:pPr>
    </w:lvl>
    <w:lvl w:ilvl="4">
      <w:start w:val="1"/>
      <w:numFmt w:val="decimal"/>
      <w:suff w:val="nothing"/>
      <w:lvlText w:val="                (%5)  "/>
      <w:lvlJc w:val="left"/>
      <w:pPr>
        <w:ind w:left="0" w:firstLine="0"/>
      </w:pPr>
    </w:lvl>
    <w:lvl w:ilvl="5">
      <w:start w:val="1"/>
      <w:numFmt w:val="lowerLetter"/>
      <w:suff w:val="nothing"/>
      <w:lvlText w:val="                (%6)  "/>
      <w:lvlJc w:val="left"/>
      <w:pPr>
        <w:ind w:left="0" w:firstLine="0"/>
      </w:pPr>
    </w:lvl>
    <w:lvl w:ilvl="6">
      <w:start w:val="1"/>
      <w:numFmt w:val="decimal"/>
      <w:suff w:val="nothing"/>
      <w:lvlText w:val="                (%7)  "/>
      <w:lvlJc w:val="left"/>
      <w:pPr>
        <w:ind w:left="0" w:firstLine="0"/>
      </w:pPr>
    </w:lvl>
    <w:lvl w:ilvl="7">
      <w:start w:val="1"/>
      <w:numFmt w:val="lowerLetter"/>
      <w:suff w:val="nothing"/>
      <w:lvlText w:val="                (%8)  "/>
      <w:lvlJc w:val="left"/>
      <w:pPr>
        <w:ind w:left="0" w:firstLine="0"/>
      </w:pPr>
    </w:lvl>
    <w:lvl w:ilvl="8">
      <w:start w:val="1"/>
      <w:numFmt w:val="decimal"/>
      <w:suff w:val="nothing"/>
      <w:lvlText w:val="(%9)  "/>
      <w:lvlJc w:val="left"/>
      <w:pPr>
        <w:ind w:left="0" w:firstLine="0"/>
      </w:pPr>
    </w:lvl>
  </w:abstractNum>
  <w:abstractNum w:abstractNumId="5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54D0012A"/>
    <w:multiLevelType w:val="singleLevel"/>
    <w:tmpl w:val="742C2B68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9" w15:restartNumberingAfterBreak="0">
    <w:nsid w:val="614672C0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690A6301"/>
    <w:multiLevelType w:val="multilevel"/>
    <w:tmpl w:val="104A24C4"/>
    <w:lvl w:ilvl="0">
      <w:start w:val="1"/>
      <w:numFmt w:val="upperRoman"/>
      <w:suff w:val="nothing"/>
      <w:lvlText w:val="%1.  "/>
      <w:lvlJc w:val="left"/>
      <w:pPr>
        <w:ind w:left="1418" w:firstLine="0"/>
      </w:pPr>
    </w:lvl>
    <w:lvl w:ilvl="1">
      <w:start w:val="1"/>
      <w:numFmt w:val="upperLetter"/>
      <w:suff w:val="nothing"/>
      <w:lvlText w:val="%2.  "/>
      <w:lvlJc w:val="left"/>
      <w:pPr>
        <w:ind w:left="0" w:firstLine="0"/>
      </w:pPr>
    </w:lvl>
    <w:lvl w:ilvl="2">
      <w:start w:val="1"/>
      <w:numFmt w:val="decimal"/>
      <w:suff w:val="nothing"/>
      <w:lvlText w:val="    %3)  "/>
      <w:lvlJc w:val="left"/>
      <w:pPr>
        <w:ind w:left="0" w:firstLine="0"/>
      </w:pPr>
    </w:lvl>
    <w:lvl w:ilvl="3">
      <w:start w:val="1"/>
      <w:numFmt w:val="lowerLetter"/>
      <w:suff w:val="nothing"/>
      <w:lvlText w:val="          %4)  "/>
      <w:lvlJc w:val="left"/>
      <w:pPr>
        <w:ind w:left="0" w:firstLine="0"/>
      </w:pPr>
    </w:lvl>
    <w:lvl w:ilvl="4">
      <w:start w:val="1"/>
      <w:numFmt w:val="decimal"/>
      <w:suff w:val="nothing"/>
      <w:lvlText w:val="                (%5)  "/>
      <w:lvlJc w:val="left"/>
      <w:pPr>
        <w:ind w:left="0" w:firstLine="0"/>
      </w:pPr>
    </w:lvl>
    <w:lvl w:ilvl="5">
      <w:start w:val="1"/>
      <w:numFmt w:val="lowerLetter"/>
      <w:suff w:val="nothing"/>
      <w:lvlText w:val="                (%6)  "/>
      <w:lvlJc w:val="left"/>
      <w:pPr>
        <w:ind w:left="0" w:firstLine="0"/>
      </w:pPr>
    </w:lvl>
    <w:lvl w:ilvl="6">
      <w:start w:val="1"/>
      <w:numFmt w:val="decimal"/>
      <w:suff w:val="nothing"/>
      <w:lvlText w:val="                (%7)  "/>
      <w:lvlJc w:val="left"/>
      <w:pPr>
        <w:ind w:left="0" w:firstLine="0"/>
      </w:pPr>
    </w:lvl>
    <w:lvl w:ilvl="7">
      <w:start w:val="1"/>
      <w:numFmt w:val="lowerLetter"/>
      <w:suff w:val="nothing"/>
      <w:lvlText w:val="                (%8)  "/>
      <w:lvlJc w:val="left"/>
      <w:pPr>
        <w:ind w:left="0" w:firstLine="0"/>
      </w:pPr>
    </w:lvl>
    <w:lvl w:ilvl="8">
      <w:start w:val="1"/>
      <w:numFmt w:val="decimal"/>
      <w:suff w:val="nothing"/>
      <w:lvlText w:val="(%9)  "/>
      <w:lvlJc w:val="left"/>
      <w:pPr>
        <w:ind w:left="0" w:firstLine="0"/>
      </w:pPr>
    </w:lvl>
  </w:abstractNum>
  <w:abstractNum w:abstractNumId="11" w15:restartNumberingAfterBreak="0">
    <w:nsid w:val="6DD25275"/>
    <w:multiLevelType w:val="multilevel"/>
    <w:tmpl w:val="104A24C4"/>
    <w:lvl w:ilvl="0">
      <w:start w:val="1"/>
      <w:numFmt w:val="upperRoman"/>
      <w:suff w:val="nothing"/>
      <w:lvlText w:val="%1.  "/>
      <w:lvlJc w:val="left"/>
      <w:pPr>
        <w:ind w:left="1418" w:firstLine="0"/>
      </w:pPr>
    </w:lvl>
    <w:lvl w:ilvl="1">
      <w:start w:val="1"/>
      <w:numFmt w:val="upperLetter"/>
      <w:suff w:val="nothing"/>
      <w:lvlText w:val="%2.  "/>
      <w:lvlJc w:val="left"/>
      <w:pPr>
        <w:ind w:left="0" w:firstLine="0"/>
      </w:pPr>
    </w:lvl>
    <w:lvl w:ilvl="2">
      <w:start w:val="1"/>
      <w:numFmt w:val="decimal"/>
      <w:suff w:val="nothing"/>
      <w:lvlText w:val="    %3)  "/>
      <w:lvlJc w:val="left"/>
      <w:pPr>
        <w:ind w:left="0" w:firstLine="0"/>
      </w:pPr>
    </w:lvl>
    <w:lvl w:ilvl="3">
      <w:start w:val="1"/>
      <w:numFmt w:val="lowerLetter"/>
      <w:suff w:val="nothing"/>
      <w:lvlText w:val="          %4)  "/>
      <w:lvlJc w:val="left"/>
      <w:pPr>
        <w:ind w:left="0" w:firstLine="0"/>
      </w:pPr>
    </w:lvl>
    <w:lvl w:ilvl="4">
      <w:start w:val="1"/>
      <w:numFmt w:val="decimal"/>
      <w:suff w:val="nothing"/>
      <w:lvlText w:val="                (%5)  "/>
      <w:lvlJc w:val="left"/>
      <w:pPr>
        <w:ind w:left="0" w:firstLine="0"/>
      </w:pPr>
    </w:lvl>
    <w:lvl w:ilvl="5">
      <w:start w:val="1"/>
      <w:numFmt w:val="lowerLetter"/>
      <w:suff w:val="nothing"/>
      <w:lvlText w:val="                (%6)  "/>
      <w:lvlJc w:val="left"/>
      <w:pPr>
        <w:ind w:left="0" w:firstLine="0"/>
      </w:pPr>
    </w:lvl>
    <w:lvl w:ilvl="6">
      <w:start w:val="1"/>
      <w:numFmt w:val="decimal"/>
      <w:suff w:val="nothing"/>
      <w:lvlText w:val="                (%7)  "/>
      <w:lvlJc w:val="left"/>
      <w:pPr>
        <w:ind w:left="0" w:firstLine="0"/>
      </w:pPr>
    </w:lvl>
    <w:lvl w:ilvl="7">
      <w:start w:val="1"/>
      <w:numFmt w:val="lowerLetter"/>
      <w:suff w:val="nothing"/>
      <w:lvlText w:val="                (%8)  "/>
      <w:lvlJc w:val="left"/>
      <w:pPr>
        <w:ind w:left="0" w:firstLine="0"/>
      </w:pPr>
    </w:lvl>
    <w:lvl w:ilvl="8">
      <w:start w:val="1"/>
      <w:numFmt w:val="decimal"/>
      <w:suff w:val="nothing"/>
      <w:lvlText w:val="(%9)  "/>
      <w:lvlJc w:val="left"/>
      <w:pPr>
        <w:ind w:left="0" w:firstLine="0"/>
      </w:pPr>
    </w:lvl>
  </w:abstractNum>
  <w:abstractNum w:abstractNumId="12" w15:restartNumberingAfterBreak="0">
    <w:nsid w:val="71214461"/>
    <w:multiLevelType w:val="multilevel"/>
    <w:tmpl w:val="104A24C4"/>
    <w:lvl w:ilvl="0">
      <w:start w:val="1"/>
      <w:numFmt w:val="upperRoman"/>
      <w:suff w:val="nothing"/>
      <w:lvlText w:val="%1.  "/>
      <w:lvlJc w:val="left"/>
      <w:pPr>
        <w:ind w:left="1418" w:firstLine="0"/>
      </w:pPr>
    </w:lvl>
    <w:lvl w:ilvl="1">
      <w:start w:val="1"/>
      <w:numFmt w:val="upperLetter"/>
      <w:suff w:val="nothing"/>
      <w:lvlText w:val="%2.  "/>
      <w:lvlJc w:val="left"/>
      <w:pPr>
        <w:ind w:left="0" w:firstLine="0"/>
      </w:pPr>
    </w:lvl>
    <w:lvl w:ilvl="2">
      <w:start w:val="1"/>
      <w:numFmt w:val="decimal"/>
      <w:suff w:val="nothing"/>
      <w:lvlText w:val="    %3)  "/>
      <w:lvlJc w:val="left"/>
      <w:pPr>
        <w:ind w:left="0" w:firstLine="0"/>
      </w:pPr>
    </w:lvl>
    <w:lvl w:ilvl="3">
      <w:start w:val="1"/>
      <w:numFmt w:val="lowerLetter"/>
      <w:suff w:val="nothing"/>
      <w:lvlText w:val="          %4)  "/>
      <w:lvlJc w:val="left"/>
      <w:pPr>
        <w:ind w:left="0" w:firstLine="0"/>
      </w:pPr>
    </w:lvl>
    <w:lvl w:ilvl="4">
      <w:start w:val="1"/>
      <w:numFmt w:val="decimal"/>
      <w:suff w:val="nothing"/>
      <w:lvlText w:val="                (%5)  "/>
      <w:lvlJc w:val="left"/>
      <w:pPr>
        <w:ind w:left="0" w:firstLine="0"/>
      </w:pPr>
    </w:lvl>
    <w:lvl w:ilvl="5">
      <w:start w:val="1"/>
      <w:numFmt w:val="lowerLetter"/>
      <w:suff w:val="nothing"/>
      <w:lvlText w:val="                (%6)  "/>
      <w:lvlJc w:val="left"/>
      <w:pPr>
        <w:ind w:left="0" w:firstLine="0"/>
      </w:pPr>
    </w:lvl>
    <w:lvl w:ilvl="6">
      <w:start w:val="1"/>
      <w:numFmt w:val="decimal"/>
      <w:suff w:val="nothing"/>
      <w:lvlText w:val="                (%7)  "/>
      <w:lvlJc w:val="left"/>
      <w:pPr>
        <w:ind w:left="0" w:firstLine="0"/>
      </w:pPr>
    </w:lvl>
    <w:lvl w:ilvl="7">
      <w:start w:val="1"/>
      <w:numFmt w:val="lowerLetter"/>
      <w:suff w:val="nothing"/>
      <w:lvlText w:val="                (%8)  "/>
      <w:lvlJc w:val="left"/>
      <w:pPr>
        <w:ind w:left="0" w:firstLine="0"/>
      </w:pPr>
    </w:lvl>
    <w:lvl w:ilvl="8">
      <w:start w:val="1"/>
      <w:numFmt w:val="decimal"/>
      <w:suff w:val="nothing"/>
      <w:lvlText w:val="(%9)  "/>
      <w:lvlJc w:val="left"/>
      <w:pPr>
        <w:ind w:left="0" w:firstLine="0"/>
      </w:pPr>
    </w:lvl>
  </w:abstractNum>
  <w:abstractNum w:abstractNumId="13" w15:restartNumberingAfterBreak="0">
    <w:nsid w:val="72A03810"/>
    <w:multiLevelType w:val="multilevel"/>
    <w:tmpl w:val="104A24C4"/>
    <w:lvl w:ilvl="0">
      <w:start w:val="1"/>
      <w:numFmt w:val="upperRoman"/>
      <w:suff w:val="nothing"/>
      <w:lvlText w:val="%1.  "/>
      <w:lvlJc w:val="left"/>
      <w:pPr>
        <w:ind w:left="1418" w:firstLine="0"/>
      </w:pPr>
    </w:lvl>
    <w:lvl w:ilvl="1">
      <w:start w:val="1"/>
      <w:numFmt w:val="upperLetter"/>
      <w:suff w:val="nothing"/>
      <w:lvlText w:val="%2.  "/>
      <w:lvlJc w:val="left"/>
      <w:pPr>
        <w:ind w:left="0" w:firstLine="0"/>
      </w:pPr>
    </w:lvl>
    <w:lvl w:ilvl="2">
      <w:start w:val="1"/>
      <w:numFmt w:val="decimal"/>
      <w:suff w:val="nothing"/>
      <w:lvlText w:val="    %3)  "/>
      <w:lvlJc w:val="left"/>
      <w:pPr>
        <w:ind w:left="0" w:firstLine="0"/>
      </w:pPr>
    </w:lvl>
    <w:lvl w:ilvl="3">
      <w:start w:val="1"/>
      <w:numFmt w:val="lowerLetter"/>
      <w:suff w:val="nothing"/>
      <w:lvlText w:val="          %4)  "/>
      <w:lvlJc w:val="left"/>
      <w:pPr>
        <w:ind w:left="0" w:firstLine="0"/>
      </w:pPr>
    </w:lvl>
    <w:lvl w:ilvl="4">
      <w:start w:val="1"/>
      <w:numFmt w:val="decimal"/>
      <w:suff w:val="nothing"/>
      <w:lvlText w:val="                (%5)  "/>
      <w:lvlJc w:val="left"/>
      <w:pPr>
        <w:ind w:left="0" w:firstLine="0"/>
      </w:pPr>
    </w:lvl>
    <w:lvl w:ilvl="5">
      <w:start w:val="1"/>
      <w:numFmt w:val="lowerLetter"/>
      <w:suff w:val="nothing"/>
      <w:lvlText w:val="                (%6)  "/>
      <w:lvlJc w:val="left"/>
      <w:pPr>
        <w:ind w:left="0" w:firstLine="0"/>
      </w:pPr>
    </w:lvl>
    <w:lvl w:ilvl="6">
      <w:start w:val="1"/>
      <w:numFmt w:val="decimal"/>
      <w:suff w:val="nothing"/>
      <w:lvlText w:val="                (%7)  "/>
      <w:lvlJc w:val="left"/>
      <w:pPr>
        <w:ind w:left="0" w:firstLine="0"/>
      </w:pPr>
    </w:lvl>
    <w:lvl w:ilvl="7">
      <w:start w:val="1"/>
      <w:numFmt w:val="lowerLetter"/>
      <w:suff w:val="nothing"/>
      <w:lvlText w:val="                (%8)  "/>
      <w:lvlJc w:val="left"/>
      <w:pPr>
        <w:ind w:left="0" w:firstLine="0"/>
      </w:pPr>
    </w:lvl>
    <w:lvl w:ilvl="8">
      <w:start w:val="1"/>
      <w:numFmt w:val="decimal"/>
      <w:suff w:val="nothing"/>
      <w:lvlText w:val="(%9)  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7"/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6"/>
  </w:num>
  <w:num w:numId="14">
    <w:abstractNumId w:val="3"/>
  </w:num>
  <w:num w:numId="15">
    <w:abstractNumId w:val="2"/>
  </w:num>
  <w:num w:numId="16">
    <w:abstractNumId w:val="9"/>
  </w:num>
  <w:num w:numId="17">
    <w:abstractNumId w:val="8"/>
  </w:num>
  <w:num w:numId="18">
    <w:abstractNumId w:val="4"/>
  </w:num>
  <w:num w:numId="19">
    <w:abstractNumId w:val="13"/>
  </w:num>
  <w:num w:numId="20">
    <w:abstractNumId w:val="10"/>
  </w:num>
  <w:num w:numId="21">
    <w:abstractNumId w:val="11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D2"/>
    <w:rsid w:val="0000010D"/>
    <w:rsid w:val="00004C8A"/>
    <w:rsid w:val="000263DD"/>
    <w:rsid w:val="00052BF5"/>
    <w:rsid w:val="00061BA7"/>
    <w:rsid w:val="00091188"/>
    <w:rsid w:val="000950F1"/>
    <w:rsid w:val="000A695C"/>
    <w:rsid w:val="000C3418"/>
    <w:rsid w:val="000C3A50"/>
    <w:rsid w:val="000E4402"/>
    <w:rsid w:val="001250E9"/>
    <w:rsid w:val="0012588A"/>
    <w:rsid w:val="00132474"/>
    <w:rsid w:val="00137C6B"/>
    <w:rsid w:val="001469E1"/>
    <w:rsid w:val="0015430C"/>
    <w:rsid w:val="001543A7"/>
    <w:rsid w:val="00163484"/>
    <w:rsid w:val="001858BB"/>
    <w:rsid w:val="00197467"/>
    <w:rsid w:val="001B06FD"/>
    <w:rsid w:val="001B6914"/>
    <w:rsid w:val="001C519A"/>
    <w:rsid w:val="001E446C"/>
    <w:rsid w:val="001E4815"/>
    <w:rsid w:val="00204AE1"/>
    <w:rsid w:val="00216485"/>
    <w:rsid w:val="002169EF"/>
    <w:rsid w:val="0024410B"/>
    <w:rsid w:val="00252C27"/>
    <w:rsid w:val="00264A56"/>
    <w:rsid w:val="0027094B"/>
    <w:rsid w:val="002713A7"/>
    <w:rsid w:val="0029025B"/>
    <w:rsid w:val="00292336"/>
    <w:rsid w:val="0029769C"/>
    <w:rsid w:val="002A56B9"/>
    <w:rsid w:val="002B6AF8"/>
    <w:rsid w:val="002E37EC"/>
    <w:rsid w:val="002E7595"/>
    <w:rsid w:val="0030728E"/>
    <w:rsid w:val="00311529"/>
    <w:rsid w:val="00330479"/>
    <w:rsid w:val="00372CDA"/>
    <w:rsid w:val="00377F5B"/>
    <w:rsid w:val="003874A1"/>
    <w:rsid w:val="003B65F1"/>
    <w:rsid w:val="003B6E5A"/>
    <w:rsid w:val="00401947"/>
    <w:rsid w:val="004038AD"/>
    <w:rsid w:val="004146C9"/>
    <w:rsid w:val="00423C73"/>
    <w:rsid w:val="00456E06"/>
    <w:rsid w:val="0047001C"/>
    <w:rsid w:val="00480EBB"/>
    <w:rsid w:val="0049035F"/>
    <w:rsid w:val="004B7316"/>
    <w:rsid w:val="004D528F"/>
    <w:rsid w:val="004E00AC"/>
    <w:rsid w:val="004F4563"/>
    <w:rsid w:val="004F69BA"/>
    <w:rsid w:val="00503152"/>
    <w:rsid w:val="0050486E"/>
    <w:rsid w:val="00513A90"/>
    <w:rsid w:val="0053154D"/>
    <w:rsid w:val="00545A52"/>
    <w:rsid w:val="00565035"/>
    <w:rsid w:val="00570879"/>
    <w:rsid w:val="00572C63"/>
    <w:rsid w:val="00584075"/>
    <w:rsid w:val="0059555B"/>
    <w:rsid w:val="005A5F2C"/>
    <w:rsid w:val="005C5A58"/>
    <w:rsid w:val="005E5A05"/>
    <w:rsid w:val="006216B0"/>
    <w:rsid w:val="006261DF"/>
    <w:rsid w:val="00636AD7"/>
    <w:rsid w:val="00641024"/>
    <w:rsid w:val="00650047"/>
    <w:rsid w:val="00655EB1"/>
    <w:rsid w:val="00662326"/>
    <w:rsid w:val="0069044F"/>
    <w:rsid w:val="0069537D"/>
    <w:rsid w:val="006A08A0"/>
    <w:rsid w:val="006A16AE"/>
    <w:rsid w:val="006A4200"/>
    <w:rsid w:val="006B0B8C"/>
    <w:rsid w:val="006B3828"/>
    <w:rsid w:val="006B71A9"/>
    <w:rsid w:val="00702E52"/>
    <w:rsid w:val="00717B51"/>
    <w:rsid w:val="00737F54"/>
    <w:rsid w:val="007549EF"/>
    <w:rsid w:val="007651D1"/>
    <w:rsid w:val="007B17EA"/>
    <w:rsid w:val="007C172E"/>
    <w:rsid w:val="007C1A0D"/>
    <w:rsid w:val="007F79A0"/>
    <w:rsid w:val="00816CC9"/>
    <w:rsid w:val="00820698"/>
    <w:rsid w:val="00832DC7"/>
    <w:rsid w:val="00842C6D"/>
    <w:rsid w:val="00846561"/>
    <w:rsid w:val="00855CAF"/>
    <w:rsid w:val="00867802"/>
    <w:rsid w:val="00867DE1"/>
    <w:rsid w:val="0087215F"/>
    <w:rsid w:val="008A5219"/>
    <w:rsid w:val="008C026F"/>
    <w:rsid w:val="008C1B22"/>
    <w:rsid w:val="008C7ABB"/>
    <w:rsid w:val="008F452E"/>
    <w:rsid w:val="00916296"/>
    <w:rsid w:val="009174E5"/>
    <w:rsid w:val="00917753"/>
    <w:rsid w:val="00921859"/>
    <w:rsid w:val="009323DC"/>
    <w:rsid w:val="00960655"/>
    <w:rsid w:val="00965D12"/>
    <w:rsid w:val="00973628"/>
    <w:rsid w:val="009772EB"/>
    <w:rsid w:val="0098071A"/>
    <w:rsid w:val="009808FD"/>
    <w:rsid w:val="009B0711"/>
    <w:rsid w:val="009C09F6"/>
    <w:rsid w:val="009E55CD"/>
    <w:rsid w:val="009E7FE4"/>
    <w:rsid w:val="009F03F3"/>
    <w:rsid w:val="00A16A98"/>
    <w:rsid w:val="00A212BA"/>
    <w:rsid w:val="00A27F5C"/>
    <w:rsid w:val="00A44D82"/>
    <w:rsid w:val="00A50D4F"/>
    <w:rsid w:val="00A8263D"/>
    <w:rsid w:val="00AC585E"/>
    <w:rsid w:val="00AF2CEA"/>
    <w:rsid w:val="00B00FD8"/>
    <w:rsid w:val="00B119CA"/>
    <w:rsid w:val="00B20591"/>
    <w:rsid w:val="00B32F96"/>
    <w:rsid w:val="00B52845"/>
    <w:rsid w:val="00B61F4D"/>
    <w:rsid w:val="00B635C0"/>
    <w:rsid w:val="00B71BC2"/>
    <w:rsid w:val="00B75EFA"/>
    <w:rsid w:val="00BA365B"/>
    <w:rsid w:val="00BB45A1"/>
    <w:rsid w:val="00BB5FDA"/>
    <w:rsid w:val="00C03139"/>
    <w:rsid w:val="00C15308"/>
    <w:rsid w:val="00C22881"/>
    <w:rsid w:val="00C510E5"/>
    <w:rsid w:val="00CA38B5"/>
    <w:rsid w:val="00CA6042"/>
    <w:rsid w:val="00CA7209"/>
    <w:rsid w:val="00CD5A95"/>
    <w:rsid w:val="00CE76CD"/>
    <w:rsid w:val="00D10BA0"/>
    <w:rsid w:val="00D24C90"/>
    <w:rsid w:val="00D302C5"/>
    <w:rsid w:val="00D308AF"/>
    <w:rsid w:val="00D325F3"/>
    <w:rsid w:val="00D45C69"/>
    <w:rsid w:val="00D54CD2"/>
    <w:rsid w:val="00D73D44"/>
    <w:rsid w:val="00D9216F"/>
    <w:rsid w:val="00DB04F9"/>
    <w:rsid w:val="00E041A9"/>
    <w:rsid w:val="00E05C6D"/>
    <w:rsid w:val="00E10771"/>
    <w:rsid w:val="00E143D9"/>
    <w:rsid w:val="00E3079E"/>
    <w:rsid w:val="00E35846"/>
    <w:rsid w:val="00E4216E"/>
    <w:rsid w:val="00E4618C"/>
    <w:rsid w:val="00E671D4"/>
    <w:rsid w:val="00E744C9"/>
    <w:rsid w:val="00E82B96"/>
    <w:rsid w:val="00E9119A"/>
    <w:rsid w:val="00E95520"/>
    <w:rsid w:val="00E96761"/>
    <w:rsid w:val="00EA2CCC"/>
    <w:rsid w:val="00EA65AB"/>
    <w:rsid w:val="00EB6795"/>
    <w:rsid w:val="00ED7A09"/>
    <w:rsid w:val="00F15BD2"/>
    <w:rsid w:val="00F4051F"/>
    <w:rsid w:val="00F43C35"/>
    <w:rsid w:val="00F57D55"/>
    <w:rsid w:val="00F617AE"/>
    <w:rsid w:val="00F702F9"/>
    <w:rsid w:val="00F87005"/>
    <w:rsid w:val="00F972F5"/>
    <w:rsid w:val="00FC3461"/>
    <w:rsid w:val="00F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80"/>
      <w:jc w:val="center"/>
      <w:outlineLvl w:val="0"/>
    </w:pPr>
    <w:rPr>
      <w:smallCaps/>
      <w:kern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120" w:after="60"/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ind w:left="360"/>
      <w:outlineLvl w:val="5"/>
    </w:pPr>
    <w:rPr>
      <w:i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ind w:left="720"/>
      <w:outlineLvl w:val="6"/>
    </w:pPr>
    <w:rPr>
      <w:i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ind w:left="1080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ind w:left="2160"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next w:val="a"/>
    <w:pPr>
      <w:spacing w:before="20"/>
      <w:ind w:firstLine="240"/>
      <w:jc w:val="both"/>
    </w:pPr>
    <w:rPr>
      <w:b/>
      <w:sz w:val="18"/>
    </w:rPr>
  </w:style>
  <w:style w:type="paragraph" w:customStyle="1" w:styleId="Authors">
    <w:name w:val="Authors"/>
    <w:basedOn w:val="a"/>
    <w:next w:val="a"/>
    <w:pPr>
      <w:framePr w:w="9072" w:hSpace="187" w:vSpace="187" w:wrap="notBeside" w:vAnchor="text" w:hAnchor="page" w:xAlign="center" w:y="1"/>
      <w:spacing w:after="320"/>
      <w:jc w:val="center"/>
    </w:pPr>
    <w:rPr>
      <w:sz w:val="22"/>
    </w:rPr>
  </w:style>
  <w:style w:type="character" w:customStyle="1" w:styleId="MemberType">
    <w:name w:val="MemberType"/>
    <w:rPr>
      <w:rFonts w:ascii="Times New Roman" w:hAnsi="Times New Roman"/>
      <w:i/>
      <w:sz w:val="22"/>
    </w:rPr>
  </w:style>
  <w:style w:type="paragraph" w:styleId="a3">
    <w:name w:val="Title"/>
    <w:basedOn w:val="a"/>
    <w:next w:val="a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</w:rPr>
  </w:style>
  <w:style w:type="paragraph" w:styleId="a4">
    <w:name w:val="footnote text"/>
    <w:basedOn w:val="a"/>
    <w:semiHidden/>
    <w:pPr>
      <w:ind w:firstLine="240"/>
      <w:jc w:val="both"/>
    </w:pPr>
    <w:rPr>
      <w:sz w:val="16"/>
    </w:rPr>
  </w:style>
  <w:style w:type="paragraph" w:customStyle="1" w:styleId="References">
    <w:name w:val="References"/>
    <w:basedOn w:val="a5"/>
    <w:pPr>
      <w:numPr>
        <w:numId w:val="13"/>
      </w:numPr>
      <w:jc w:val="both"/>
    </w:pPr>
    <w:rPr>
      <w:sz w:val="16"/>
    </w:rPr>
  </w:style>
  <w:style w:type="paragraph" w:styleId="a5">
    <w:name w:val="List Number"/>
    <w:basedOn w:val="a"/>
    <w:pPr>
      <w:ind w:left="360" w:hanging="360"/>
    </w:pPr>
  </w:style>
  <w:style w:type="paragraph" w:customStyle="1" w:styleId="IndexTerms">
    <w:name w:val="IndexTerms"/>
    <w:basedOn w:val="a"/>
    <w:next w:val="a"/>
    <w:pPr>
      <w:ind w:firstLine="240"/>
      <w:jc w:val="both"/>
    </w:pPr>
    <w:rPr>
      <w:b/>
      <w:sz w:val="18"/>
    </w:rPr>
  </w:style>
  <w:style w:type="paragraph" w:customStyle="1" w:styleId="Theorem">
    <w:name w:val="Theorem"/>
    <w:basedOn w:val="3"/>
    <w:pPr>
      <w:outlineLvl w:val="9"/>
    </w:pPr>
  </w:style>
  <w:style w:type="paragraph" w:customStyle="1" w:styleId="Lemma">
    <w:name w:val="Lemma"/>
    <w:basedOn w:val="3"/>
    <w:pPr>
      <w:outlineLvl w:val="9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Hyperlink"/>
    <w:rPr>
      <w:color w:val="0000FF"/>
    </w:rPr>
  </w:style>
  <w:style w:type="paragraph" w:styleId="aa">
    <w:name w:val="Body Text Indent"/>
    <w:basedOn w:val="a"/>
    <w:pPr>
      <w:tabs>
        <w:tab w:val="left" w:pos="-720"/>
        <w:tab w:val="left" w:pos="0"/>
        <w:tab w:val="left" w:pos="216"/>
        <w:tab w:val="left" w:pos="360"/>
        <w:tab w:val="left" w:pos="844"/>
        <w:tab w:val="left" w:pos="1440"/>
        <w:tab w:val="left" w:pos="2160"/>
        <w:tab w:val="left" w:pos="2880"/>
        <w:tab w:val="left" w:pos="3456"/>
        <w:tab w:val="left" w:pos="43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26" w:lineRule="auto"/>
      <w:ind w:firstLine="216"/>
      <w:jc w:val="both"/>
    </w:pPr>
    <w:rPr>
      <w:sz w:val="16"/>
    </w:rPr>
  </w:style>
  <w:style w:type="paragraph" w:customStyle="1" w:styleId="Text">
    <w:name w:val="Text"/>
    <w:basedOn w:val="a"/>
    <w:pPr>
      <w:widowControl w:val="0"/>
      <w:spacing w:line="252" w:lineRule="auto"/>
      <w:ind w:firstLine="240"/>
      <w:jc w:val="both"/>
    </w:pPr>
  </w:style>
  <w:style w:type="character" w:styleId="ab">
    <w:name w:val="FollowedHyperlink"/>
    <w:rPr>
      <w:color w:val="800080"/>
    </w:rPr>
  </w:style>
  <w:style w:type="paragraph" w:customStyle="1" w:styleId="FigureCaption">
    <w:name w:val="Figure Caption"/>
    <w:basedOn w:val="a"/>
    <w:pPr>
      <w:jc w:val="both"/>
    </w:pPr>
    <w:rPr>
      <w:sz w:val="16"/>
    </w:rPr>
  </w:style>
  <w:style w:type="paragraph" w:customStyle="1" w:styleId="TableTitle">
    <w:name w:val="Table Title"/>
    <w:basedOn w:val="a"/>
    <w:pPr>
      <w:jc w:val="center"/>
    </w:pPr>
    <w:rPr>
      <w:smallCaps/>
      <w:sz w:val="16"/>
    </w:rPr>
  </w:style>
  <w:style w:type="paragraph" w:styleId="ac">
    <w:name w:val="Body Text"/>
    <w:basedOn w:val="a"/>
    <w:link w:val="ad"/>
    <w:pPr>
      <w:jc w:val="both"/>
    </w:pPr>
  </w:style>
  <w:style w:type="character" w:styleId="ae">
    <w:name w:val="page number"/>
    <w:basedOn w:val="a0"/>
  </w:style>
  <w:style w:type="paragraph" w:styleId="af">
    <w:name w:val="Plain Text"/>
    <w:basedOn w:val="a"/>
    <w:rPr>
      <w:rFonts w:ascii="Courier New" w:hAnsi="Courier New"/>
    </w:rPr>
  </w:style>
  <w:style w:type="paragraph" w:customStyle="1" w:styleId="Biography">
    <w:name w:val="Biography"/>
    <w:basedOn w:val="af"/>
    <w:pPr>
      <w:spacing w:before="240"/>
      <w:jc w:val="both"/>
    </w:pPr>
    <w:rPr>
      <w:rFonts w:ascii="Times New Roman" w:hAnsi="Times New Roman"/>
      <w:sz w:val="16"/>
    </w:rPr>
  </w:style>
  <w:style w:type="paragraph" w:customStyle="1" w:styleId="BiographyBody">
    <w:name w:val="Biography Body"/>
    <w:basedOn w:val="Biography"/>
    <w:pPr>
      <w:spacing w:before="0"/>
      <w:ind w:firstLine="240"/>
    </w:pPr>
  </w:style>
  <w:style w:type="character" w:styleId="af0">
    <w:name w:val="Strong"/>
    <w:qFormat/>
    <w:rPr>
      <w:b/>
    </w:rPr>
  </w:style>
  <w:style w:type="paragraph" w:styleId="20">
    <w:name w:val="Body Text 2"/>
    <w:basedOn w:val="a"/>
    <w:pPr>
      <w:widowControl w:val="0"/>
      <w:jc w:val="both"/>
    </w:pPr>
    <w:rPr>
      <w:rFonts w:ascii="Arial" w:hAnsi="Arial"/>
      <w:snapToGrid w:val="0"/>
    </w:rPr>
  </w:style>
  <w:style w:type="paragraph" w:styleId="af1">
    <w:name w:val="Balloon Text"/>
    <w:basedOn w:val="a"/>
    <w:semiHidden/>
    <w:rsid w:val="00EA2CCC"/>
    <w:rPr>
      <w:rFonts w:ascii="Tahoma" w:hAnsi="Tahoma" w:cs="Tahoma"/>
      <w:sz w:val="16"/>
      <w:szCs w:val="16"/>
    </w:rPr>
  </w:style>
  <w:style w:type="paragraph" w:customStyle="1" w:styleId="AffiliationIEEE">
    <w:name w:val="Affiliation_IEEE"/>
    <w:rsid w:val="00ED7A09"/>
    <w:pPr>
      <w:jc w:val="center"/>
    </w:pPr>
    <w:rPr>
      <w:lang w:eastAsia="en-US"/>
    </w:rPr>
  </w:style>
  <w:style w:type="paragraph" w:customStyle="1" w:styleId="AuthorIEEE">
    <w:name w:val="Author_IEEE"/>
    <w:basedOn w:val="a"/>
    <w:rsid w:val="00ED7A09"/>
    <w:pPr>
      <w:spacing w:before="360" w:after="40"/>
      <w:jc w:val="center"/>
    </w:pPr>
    <w:rPr>
      <w:sz w:val="22"/>
    </w:rPr>
  </w:style>
  <w:style w:type="table" w:styleId="af2">
    <w:name w:val="Table Grid"/>
    <w:basedOn w:val="a1"/>
    <w:rsid w:val="0021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Csection">
    <w:name w:val="ELEC_section"/>
    <w:basedOn w:val="a"/>
    <w:next w:val="a"/>
    <w:rsid w:val="00584075"/>
    <w:pPr>
      <w:keepNext/>
      <w:keepLines/>
      <w:tabs>
        <w:tab w:val="left" w:pos="544"/>
      </w:tabs>
      <w:snapToGrid w:val="0"/>
      <w:spacing w:before="120" w:after="120" w:line="230" w:lineRule="atLeast"/>
      <w:ind w:left="544" w:hanging="363"/>
    </w:pPr>
    <w:rPr>
      <w:rFonts w:eastAsia="ＭＳ ゴシック"/>
      <w:b/>
      <w:noProof/>
      <w:snapToGrid w:val="0"/>
      <w:kern w:val="14"/>
      <w:lang w:eastAsia="ja-JP"/>
    </w:rPr>
  </w:style>
  <w:style w:type="character" w:customStyle="1" w:styleId="ELECorganization">
    <w:name w:val="ELEC_organization"/>
    <w:rsid w:val="00584075"/>
  </w:style>
  <w:style w:type="character" w:customStyle="1" w:styleId="ELECsectionNo">
    <w:name w:val="ELEC_section_No."/>
    <w:rsid w:val="00584075"/>
    <w:rPr>
      <w:rFonts w:ascii="Arial" w:hAnsi="Arial"/>
    </w:rPr>
  </w:style>
  <w:style w:type="character" w:customStyle="1" w:styleId="ad">
    <w:name w:val="本文 (文字)"/>
    <w:link w:val="ac"/>
    <w:rsid w:val="002E37EC"/>
    <w:rPr>
      <w:lang w:eastAsia="en-US"/>
    </w:rPr>
  </w:style>
  <w:style w:type="paragraph" w:styleId="af3">
    <w:name w:val="Revision"/>
    <w:hidden/>
    <w:uiPriority w:val="99"/>
    <w:semiHidden/>
    <w:rsid w:val="00E3079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DD0AB-7337-4163-B4A1-471F8A23E1C3}"/>
</file>

<file path=customXml/itemProps2.xml><?xml version="1.0" encoding="utf-8"?>
<ds:datastoreItem xmlns:ds="http://schemas.openxmlformats.org/officeDocument/2006/customXml" ds:itemID="{93B5CA5E-34DE-426D-8502-87200E78FCA3}"/>
</file>

<file path=customXml/itemProps3.xml><?xml version="1.0" encoding="utf-8"?>
<ds:datastoreItem xmlns:ds="http://schemas.openxmlformats.org/officeDocument/2006/customXml" ds:itemID="{71BF7D9A-44CE-46B1-A4AC-1277467213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2021-08-13T03:52:00Z</dcterms:created>
  <dcterms:modified xsi:type="dcterms:W3CDTF">2021-08-13T03:53:00Z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